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494E" w:rsidRPr="00E1494E" w:rsidP="00E1494E">
      <w:pPr>
        <w:pStyle w:val="NoSpacing"/>
        <w:ind w:firstLine="567"/>
        <w:jc w:val="right"/>
        <w:rPr>
          <w:rFonts w:eastAsia="MS Mincho"/>
        </w:rPr>
      </w:pPr>
      <w:r w:rsidRPr="00E1494E">
        <w:rPr>
          <w:rFonts w:eastAsia="MS Mincho"/>
        </w:rPr>
        <w:t>Дело № 5-21</w:t>
      </w:r>
      <w:r w:rsidRPr="00E1494E">
        <w:t>-2106</w:t>
      </w:r>
      <w:r w:rsidRPr="00E1494E">
        <w:rPr>
          <w:rFonts w:eastAsia="MS Mincho"/>
        </w:rPr>
        <w:t>/2025</w:t>
      </w:r>
    </w:p>
    <w:p w:rsidR="00E1494E" w:rsidRPr="00E1494E" w:rsidP="00E1494E">
      <w:pPr>
        <w:pStyle w:val="NoSpacing"/>
        <w:ind w:firstLine="567"/>
        <w:jc w:val="right"/>
        <w:rPr>
          <w:rFonts w:eastAsia="MS Mincho"/>
        </w:rPr>
      </w:pPr>
      <w:r w:rsidRPr="00E1494E">
        <w:rPr>
          <w:rFonts w:eastAsia="MS Mincho"/>
        </w:rPr>
        <w:t>УИД 86MS0046-01-2024-008596-92</w:t>
      </w:r>
    </w:p>
    <w:p w:rsidR="00E1494E" w:rsidRPr="00E1494E" w:rsidP="00E1494E">
      <w:pPr>
        <w:pStyle w:val="NoSpacing"/>
        <w:ind w:firstLine="567"/>
        <w:jc w:val="center"/>
        <w:rPr>
          <w:rFonts w:eastAsia="MS Mincho"/>
        </w:rPr>
      </w:pPr>
    </w:p>
    <w:p w:rsidR="00E1494E" w:rsidRPr="00E1494E" w:rsidP="00E1494E">
      <w:pPr>
        <w:pStyle w:val="NoSpacing"/>
        <w:ind w:firstLine="567"/>
        <w:jc w:val="center"/>
        <w:rPr>
          <w:rFonts w:eastAsia="MS Mincho"/>
        </w:rPr>
      </w:pPr>
      <w:r w:rsidRPr="00E1494E">
        <w:rPr>
          <w:rFonts w:eastAsia="MS Mincho"/>
        </w:rPr>
        <w:t>ПОСТАНОВЛЕНИЕ</w:t>
      </w:r>
    </w:p>
    <w:p w:rsidR="00E1494E" w:rsidRPr="00E1494E" w:rsidP="00E1494E">
      <w:pPr>
        <w:pStyle w:val="NoSpacing"/>
        <w:ind w:firstLine="567"/>
        <w:jc w:val="center"/>
        <w:rPr>
          <w:rFonts w:eastAsia="MS Mincho"/>
        </w:rPr>
      </w:pPr>
      <w:r w:rsidRPr="00E1494E">
        <w:rPr>
          <w:rFonts w:eastAsia="MS Mincho"/>
        </w:rPr>
        <w:t>по делу об административном правонарушении</w:t>
      </w:r>
    </w:p>
    <w:p w:rsidR="00E1494E" w:rsidRPr="00E1494E" w:rsidP="00E1494E">
      <w:pPr>
        <w:pStyle w:val="NoSpacing"/>
        <w:ind w:firstLine="567"/>
        <w:jc w:val="center"/>
        <w:rPr>
          <w:rFonts w:eastAsia="MS Mincho"/>
        </w:rPr>
      </w:pPr>
    </w:p>
    <w:p w:rsidR="00E1494E" w:rsidRPr="00E1494E" w:rsidP="00E1494E">
      <w:pPr>
        <w:pStyle w:val="NoSpacing"/>
        <w:ind w:firstLine="567"/>
        <w:rPr>
          <w:rFonts w:eastAsia="Arial Unicode MS"/>
        </w:rPr>
      </w:pPr>
      <w:r w:rsidRPr="00E1494E">
        <w:rPr>
          <w:rFonts w:eastAsia="Arial Unicode MS"/>
        </w:rPr>
        <w:t>15 января 2025 года                                                                                 г. Нижневартовск</w:t>
      </w:r>
    </w:p>
    <w:p w:rsidR="00E1494E" w:rsidRPr="00E1494E" w:rsidP="00E1494E">
      <w:pPr>
        <w:pStyle w:val="NoSpacing"/>
        <w:ind w:firstLine="567"/>
        <w:jc w:val="both"/>
      </w:pPr>
    </w:p>
    <w:p w:rsidR="00E1494E" w:rsidRPr="00E1494E" w:rsidP="00E1494E">
      <w:pPr>
        <w:ind w:firstLine="567"/>
        <w:jc w:val="both"/>
      </w:pPr>
      <w:r w:rsidRPr="00E1494E">
        <w:t>Мировой судья судебного участка № 6 Нижневартовского судебного района города окружного значения Нижневартовска Ханты-Мансийского автономного округа - Югры Аксенова Е.В., находящийся по адресу: ХМАО-Югра, Тюменская область, г. Нижневартовск, ул. Нефтяников,</w:t>
      </w:r>
      <w:r w:rsidRPr="00E1494E">
        <w:t xml:space="preserve"> д. 6, </w:t>
      </w:r>
    </w:p>
    <w:p w:rsidR="00E1494E" w:rsidRPr="00E1494E" w:rsidP="00E1494E">
      <w:pPr>
        <w:ind w:firstLine="567"/>
        <w:jc w:val="both"/>
      </w:pPr>
      <w:r w:rsidRPr="00E1494E">
        <w:t xml:space="preserve">рассмотрев материалы по делу об административном правонарушении в отношении директора муниципального бюджетного общеобразовательного учреждения «Средняя школа № 15 имени сержанта Игоря Александровича Василенко» Горкавенко Натальи Владимировны, </w:t>
      </w:r>
      <w:r>
        <w:t>*</w:t>
      </w:r>
      <w:r w:rsidRPr="00E1494E">
        <w:t xml:space="preserve"> года рождения, уроженки </w:t>
      </w:r>
      <w:r>
        <w:t>*</w:t>
      </w:r>
      <w:r w:rsidRPr="00E1494E">
        <w:t xml:space="preserve">, проживающей по адресу: </w:t>
      </w:r>
      <w:r>
        <w:t>*</w:t>
      </w:r>
      <w:r w:rsidRPr="00E1494E">
        <w:t xml:space="preserve">, паспорт серии </w:t>
      </w:r>
      <w:r>
        <w:t>*</w:t>
      </w:r>
    </w:p>
    <w:p w:rsidR="00E1494E" w:rsidRPr="00E1494E" w:rsidP="00E1494E">
      <w:pPr>
        <w:ind w:firstLine="567"/>
        <w:jc w:val="both"/>
      </w:pPr>
    </w:p>
    <w:p w:rsidR="00E1494E" w:rsidRPr="00E1494E" w:rsidP="00E1494E">
      <w:pPr>
        <w:ind w:firstLine="567"/>
        <w:jc w:val="center"/>
      </w:pPr>
      <w:r w:rsidRPr="00E1494E">
        <w:t>УСТАНОВИЛ:</w:t>
      </w:r>
    </w:p>
    <w:p w:rsidR="00E1494E" w:rsidRPr="00E1494E" w:rsidP="00E1494E">
      <w:pPr>
        <w:ind w:firstLine="567"/>
        <w:jc w:val="both"/>
      </w:pPr>
      <w:r w:rsidRPr="00E1494E">
        <w:rPr>
          <w:shd w:val="clear" w:color="auto" w:fill="FFFFFF"/>
        </w:rPr>
        <w:t>29.12.2023 Горкавенко Натальей Владимировной, директором му</w:t>
      </w:r>
      <w:r w:rsidRPr="00E1494E">
        <w:rPr>
          <w:shd w:val="clear" w:color="auto" w:fill="FFFFFF"/>
        </w:rPr>
        <w:t xml:space="preserve">ниципального бюджетного общеобразовательного учреждения «Средняя школа № 15 имени сержанта Игоря Александровича Василенко» в течение рабочего времени с 09-00 часов до 18-00 </w:t>
      </w:r>
      <w:r w:rsidRPr="00E1494E">
        <w:rPr>
          <w:rFonts w:eastAsiaTheme="minorHAnsi"/>
          <w:lang w:eastAsia="en-US"/>
        </w:rPr>
        <w:t xml:space="preserve">часов </w:t>
      </w:r>
      <w:r w:rsidRPr="00E1494E">
        <w:rPr>
          <w:shd w:val="clear" w:color="auto" w:fill="FFFFFF"/>
        </w:rPr>
        <w:t>по адресу:</w:t>
      </w:r>
      <w:r w:rsidRPr="00E1494E">
        <w:rPr>
          <w:rStyle w:val="1"/>
          <w:rFonts w:eastAsia="Courier New"/>
        </w:rPr>
        <w:t xml:space="preserve"> город Нижневартовск, улица </w:t>
      </w:r>
      <w:r w:rsidRPr="00E1494E">
        <w:rPr>
          <w:shd w:val="clear" w:color="auto" w:fill="FFFFFF"/>
        </w:rPr>
        <w:t>Спортивная, дом 21</w:t>
      </w:r>
      <w:r w:rsidRPr="00E1494E">
        <w:rPr>
          <w:rStyle w:val="1"/>
          <w:rFonts w:eastAsia="Courier New"/>
        </w:rPr>
        <w:t>,</w:t>
      </w:r>
      <w:r w:rsidRPr="00E1494E">
        <w:rPr>
          <w:shd w:val="clear" w:color="auto" w:fill="FFFFFF"/>
        </w:rPr>
        <w:t xml:space="preserve"> </w:t>
      </w:r>
      <w:r w:rsidRPr="00E1494E">
        <w:t xml:space="preserve">допущено нецелевое </w:t>
      </w:r>
      <w:r w:rsidRPr="00E1494E">
        <w:t>использование бюджетных средств, выразившееся в направлении полученных из бюджета города Нижневартовска средств субсидии, на цели, не соответствующие целям, предусмотренным в соглашении от 13.03.2023 № 1217 о предоставлении из бюджета города Нижневартовска</w:t>
      </w:r>
      <w:r w:rsidRPr="00E1494E">
        <w:t xml:space="preserve"> муниципальному бюджетному учреждению субсидии на иные цели в соответствии с абзацем вторым пункта 1 статьи 78.1 Бюджетного кодекса Российской Федерации, предметом которого является проведение текущего ремонта зданий и сооружений, </w:t>
      </w:r>
      <w:r w:rsidRPr="00E1494E">
        <w:rPr>
          <w:rFonts w:eastAsia="Calibri"/>
          <w:szCs w:val="28"/>
        </w:rPr>
        <w:t>затраты по которым не вкл</w:t>
      </w:r>
      <w:r w:rsidRPr="00E1494E">
        <w:rPr>
          <w:rFonts w:eastAsia="Calibri"/>
          <w:szCs w:val="28"/>
        </w:rPr>
        <w:t xml:space="preserve">ючаются в расчет нормативных затрат </w:t>
      </w:r>
      <w:r w:rsidRPr="00E1494E">
        <w:rPr>
          <w:rFonts w:eastAsia="Calibri"/>
        </w:rPr>
        <w:t xml:space="preserve">на оказание муниципальных услуг (выполнение работ), в рамках муниципальной программы «Развитие образования», в общей сумме </w:t>
      </w:r>
      <w:r w:rsidRPr="00E1494E">
        <w:t>111 019,44 рубля</w:t>
      </w:r>
      <w:r w:rsidRPr="00E1494E">
        <w:rPr>
          <w:rFonts w:eastAsia="Calibri"/>
        </w:rPr>
        <w:t>.</w:t>
      </w:r>
    </w:p>
    <w:p w:rsidR="00E1494E" w:rsidRPr="00E1494E" w:rsidP="00E1494E">
      <w:pPr>
        <w:pStyle w:val="Header"/>
        <w:ind w:firstLine="567"/>
        <w:jc w:val="both"/>
      </w:pPr>
      <w:r w:rsidRPr="00E1494E">
        <w:t xml:space="preserve">При рассмотрении административного материала Горкавенко Н.В. не оспаривал факт </w:t>
      </w:r>
      <w:r w:rsidRPr="00E1494E">
        <w:t xml:space="preserve">совершения вменяемого правонарушения. </w:t>
      </w:r>
    </w:p>
    <w:p w:rsidR="00E1494E" w:rsidRPr="00E1494E" w:rsidP="00E1494E">
      <w:pPr>
        <w:pStyle w:val="Header"/>
        <w:ind w:firstLine="567"/>
        <w:jc w:val="both"/>
      </w:pPr>
      <w:r w:rsidRPr="00E1494E">
        <w:t xml:space="preserve">Должностное лицо административного органа </w:t>
      </w:r>
      <w:r>
        <w:t>ФИО</w:t>
      </w:r>
      <w:r w:rsidRPr="00E1494E">
        <w:t xml:space="preserve"> в судебном заседании подтвердили обстоятельства, указанные в протоколе об административном правонарушении.</w:t>
      </w:r>
    </w:p>
    <w:p w:rsidR="00E1494E" w:rsidRPr="00E1494E" w:rsidP="00E1494E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E1494E">
        <w:t>Мировой судья, выслушав лиц, участвующих в деле, исследо</w:t>
      </w:r>
      <w:r w:rsidRPr="00E1494E">
        <w:t>вав следующие доказательства по делу: протокол об административном правонарушении № 35-П/СП от 12.12.2024, из которого усматривается, что Горкавенко Н.В. с протоколом ознакомлена. Процессуальные права, предусмотренные ст. 25.1 Кодекса РФ об АП, а также воз</w:t>
      </w:r>
      <w:r w:rsidRPr="00E1494E">
        <w:t xml:space="preserve">можность не свидетельствовать против себя (ст. 51 Конституции РФ) Горкавенко Н.В. разъяснены, о чем в протоколе имеется ее подпись; уведомление (извещение) о времени и месте составления протокола об административном правонарушении от 10.12.2024; </w:t>
      </w:r>
      <w:r>
        <w:t>с</w:t>
      </w:r>
      <w:r w:rsidRPr="00E1494E">
        <w:t>оглашени</w:t>
      </w:r>
      <w:r>
        <w:t>е</w:t>
      </w:r>
      <w:r w:rsidRPr="00E1494E">
        <w:t xml:space="preserve"> о предоставлении из бюджета города Нижневартовска муниципальному бюджетному учреждению субсидии на иные в соответствии с абзацем вторым пункта 1 статьи 78.1 Бюджетного кодекса Российской Федерации от 13.03.2023 № 1217, дополнительных соглашений к нему 04.</w:t>
      </w:r>
      <w:r w:rsidRPr="00E1494E">
        <w:t>09.2023 № 1217/1, от 2612.2023 № 1217/2;</w:t>
      </w:r>
      <w:r w:rsidRPr="00E1494E">
        <w:rPr>
          <w:rFonts w:eastAsia="Calibri"/>
        </w:rPr>
        <w:t xml:space="preserve"> пояснени</w:t>
      </w:r>
      <w:r>
        <w:rPr>
          <w:rFonts w:eastAsia="Calibri"/>
        </w:rPr>
        <w:t>е</w:t>
      </w:r>
      <w:r w:rsidRPr="00E1494E">
        <w:rPr>
          <w:rFonts w:eastAsia="Calibri"/>
        </w:rPr>
        <w:t xml:space="preserve"> заместителем директора по административно-хозяйственной работе АХР МБОУ СШ № 15 </w:t>
      </w:r>
      <w:r>
        <w:rPr>
          <w:rFonts w:eastAsia="Calibri"/>
        </w:rPr>
        <w:t>ФИО</w:t>
      </w:r>
      <w:r w:rsidRPr="00E1494E">
        <w:rPr>
          <w:rFonts w:eastAsia="Calibri"/>
        </w:rPr>
        <w:t xml:space="preserve"> от 26.09.2024 года;</w:t>
      </w:r>
      <w:r w:rsidRPr="00E1494E">
        <w:t xml:space="preserve"> письм</w:t>
      </w:r>
      <w:r>
        <w:t>о</w:t>
      </w:r>
      <w:r w:rsidRPr="00E1494E">
        <w:t xml:space="preserve"> АО по АТО от 24.09.2024 №</w:t>
      </w:r>
      <w:r w:rsidRPr="00E1494E">
        <w:rPr>
          <w:lang w:val="en-US"/>
        </w:rPr>
        <w:t> </w:t>
      </w:r>
      <w:r w:rsidRPr="00E1494E">
        <w:t>158;</w:t>
      </w:r>
      <w:r w:rsidRPr="00E1494E">
        <w:rPr>
          <w:rFonts w:eastAsia="Calibri"/>
        </w:rPr>
        <w:t xml:space="preserve"> </w:t>
      </w:r>
      <w:r w:rsidRPr="00E1494E">
        <w:rPr>
          <w:bCs/>
        </w:rPr>
        <w:t xml:space="preserve">договор подряда </w:t>
      </w:r>
      <w:r w:rsidRPr="00E1494E">
        <w:t>на выполнение работ по замене труб г</w:t>
      </w:r>
      <w:r w:rsidRPr="00E1494E">
        <w:t>орячего и холодного водоснабжения</w:t>
      </w:r>
      <w:r w:rsidRPr="00E1494E">
        <w:rPr>
          <w:bCs/>
        </w:rPr>
        <w:t xml:space="preserve"> </w:t>
      </w:r>
      <w:r w:rsidRPr="00E1494E">
        <w:t>№ СШ 15-П/2-23 от 26.12.2023; акт о приемке выполненных работ № 3493 от 28.12.2023 по договору № СШ 15-П/2-23 от 26.12.2023; справк</w:t>
      </w:r>
      <w:r>
        <w:t>а</w:t>
      </w:r>
      <w:r w:rsidRPr="00E1494E">
        <w:t xml:space="preserve"> о стоимости выполненных работ и затрат (форма № КС-3) № 3493 от 28.12.2023 по договору № </w:t>
      </w:r>
      <w:r w:rsidRPr="00E1494E">
        <w:t>СШ 15-П/2-23 от 26.12.2023; платежно</w:t>
      </w:r>
      <w:r>
        <w:t>е</w:t>
      </w:r>
      <w:r w:rsidRPr="00E1494E">
        <w:t xml:space="preserve"> поручени</w:t>
      </w:r>
      <w:r>
        <w:t>е</w:t>
      </w:r>
      <w:r w:rsidRPr="00E1494E">
        <w:t xml:space="preserve"> № 1327 от 29.12.2023 оплаты работ по договору № СШ 15-П/2-23 от 26.12.2023; счет № 3457 от 28.12.2023 года для оплаты работ по договору № СШ 15-П/2-23 от 26.12.2023; акт обмера (осмотра) </w:t>
      </w:r>
      <w:r w:rsidRPr="00E1494E">
        <w:rPr>
          <w:rFonts w:eastAsia="Calibri"/>
        </w:rPr>
        <w:t>от 08.10.2024 года, п</w:t>
      </w:r>
      <w:r w:rsidRPr="00E1494E">
        <w:rPr>
          <w:rFonts w:eastAsia="Calibri"/>
        </w:rPr>
        <w:t xml:space="preserve">риложение № 4 к акту </w:t>
      </w:r>
      <w:r w:rsidRPr="00E1494E">
        <w:rPr>
          <w:rFonts w:eastAsia="Arial Unicode MS"/>
          <w:bCs/>
        </w:rPr>
        <w:t xml:space="preserve">№ 21-А/СП </w:t>
      </w:r>
      <w:r w:rsidRPr="00E1494E">
        <w:t xml:space="preserve">по результатам </w:t>
      </w:r>
      <w:r w:rsidRPr="00E1494E">
        <w:t>контрольного мероприятия «Проверка эффективности и целевого использования имущества и средств, полученных из бюджета города в форме субсидий, муниципальным бюджетным общеобразовательным учреждением «Средняя школа № 15 имени сержанта Игоря Ал</w:t>
      </w:r>
      <w:r w:rsidRPr="00E1494E">
        <w:t xml:space="preserve">ександровича Василенко», за 2023 год и 9 месяцев 2024 года» от 22.10.2024 года; </w:t>
      </w:r>
      <w:r w:rsidRPr="00E1494E">
        <w:rPr>
          <w:rFonts w:eastAsia="Calibri"/>
        </w:rPr>
        <w:t>приложени</w:t>
      </w:r>
      <w:r>
        <w:rPr>
          <w:rFonts w:eastAsia="Calibri"/>
        </w:rPr>
        <w:t>е</w:t>
      </w:r>
      <w:r w:rsidRPr="00E1494E">
        <w:rPr>
          <w:rFonts w:eastAsia="Calibri"/>
        </w:rPr>
        <w:t xml:space="preserve"> № 6 к акту </w:t>
      </w:r>
      <w:r w:rsidRPr="00E1494E">
        <w:rPr>
          <w:rFonts w:eastAsia="Arial Unicode MS"/>
          <w:bCs/>
        </w:rPr>
        <w:t xml:space="preserve">№ 21-А/СП </w:t>
      </w:r>
      <w:r w:rsidRPr="00E1494E">
        <w:t>по результатам контрольного мероприятия «Проверка эффективности и целевого использования имущества и средств, полученных из бюджета города в фор</w:t>
      </w:r>
      <w:r w:rsidRPr="00E1494E">
        <w:t>ме субсидий, муниципальным бюджетным общеобразовательным учреждением «Средняя школа № 15 имени сержанта Игоря Александровича Василенко», за 2023 год и 9 месяцев 2024 года» от 22.10.2024 года в части определения стоимости невыполненных работ по договору № С</w:t>
      </w:r>
      <w:r w:rsidRPr="00E1494E">
        <w:t>Ш 15-П/2-23;</w:t>
      </w:r>
      <w:r w:rsidRPr="00E1494E">
        <w:rPr>
          <w:szCs w:val="28"/>
        </w:rPr>
        <w:t xml:space="preserve"> трудово</w:t>
      </w:r>
      <w:r>
        <w:rPr>
          <w:szCs w:val="28"/>
        </w:rPr>
        <w:t>й</w:t>
      </w:r>
      <w:r w:rsidRPr="00E1494E">
        <w:rPr>
          <w:szCs w:val="28"/>
        </w:rPr>
        <w:t xml:space="preserve"> договор </w:t>
      </w:r>
      <w:r w:rsidRPr="00E1494E">
        <w:rPr>
          <w:shd w:val="clear" w:color="auto" w:fill="FFFFFF"/>
        </w:rPr>
        <w:t xml:space="preserve">05.10.2022 года № 238 </w:t>
      </w:r>
      <w:r w:rsidRPr="00E1494E">
        <w:rPr>
          <w:szCs w:val="28"/>
        </w:rPr>
        <w:t xml:space="preserve">между администрацией города Нижневартовска и </w:t>
      </w:r>
      <w:r w:rsidRPr="00E1494E">
        <w:rPr>
          <w:shd w:val="clear" w:color="auto" w:fill="FFFFFF"/>
        </w:rPr>
        <w:t>Горкавенко Натальей Владимировной</w:t>
      </w:r>
      <w:r w:rsidRPr="00E1494E">
        <w:rPr>
          <w:szCs w:val="28"/>
        </w:rPr>
        <w:t>, дополнительные соглашения к ним (в части продления срока трудовой деятельности)</w:t>
      </w:r>
      <w:r>
        <w:rPr>
          <w:szCs w:val="28"/>
        </w:rPr>
        <w:t>;</w:t>
      </w:r>
      <w:r w:rsidRPr="00E1494E">
        <w:rPr>
          <w:szCs w:val="28"/>
        </w:rPr>
        <w:t xml:space="preserve"> </w:t>
      </w:r>
      <w:r w:rsidRPr="00E1494E">
        <w:rPr>
          <w:shd w:val="clear" w:color="auto" w:fill="FFFFFF"/>
        </w:rPr>
        <w:t>распоряжени</w:t>
      </w:r>
      <w:r>
        <w:rPr>
          <w:shd w:val="clear" w:color="auto" w:fill="FFFFFF"/>
        </w:rPr>
        <w:t>е</w:t>
      </w:r>
      <w:r w:rsidRPr="00E1494E">
        <w:rPr>
          <w:shd w:val="clear" w:color="auto" w:fill="FFFFFF"/>
        </w:rPr>
        <w:t xml:space="preserve"> администрации города от 05.10.</w:t>
      </w:r>
      <w:r w:rsidRPr="00E1494E">
        <w:rPr>
          <w:shd w:val="clear" w:color="auto" w:fill="FFFFFF"/>
        </w:rPr>
        <w:t>2022 № 515-лс «О назначении», от 03.10.2023 № 621-лс и от 26.09.2024 №</w:t>
      </w:r>
      <w:r w:rsidRPr="00E1494E">
        <w:t>529-лс</w:t>
      </w:r>
      <w:r w:rsidRPr="00E1494E">
        <w:rPr>
          <w:shd w:val="clear" w:color="auto" w:fill="FFFFFF"/>
        </w:rPr>
        <w:t xml:space="preserve"> «О продлении срока трудового договора с Н.В. Горкавенко»</w:t>
      </w:r>
      <w:r w:rsidRPr="00E1494E">
        <w:rPr>
          <w:szCs w:val="28"/>
        </w:rPr>
        <w:t>;</w:t>
      </w:r>
      <w:r w:rsidRPr="00E1494E">
        <w:rPr>
          <w:bCs/>
        </w:rPr>
        <w:t xml:space="preserve"> распоряжени</w:t>
      </w:r>
      <w:r>
        <w:rPr>
          <w:bCs/>
        </w:rPr>
        <w:t>е</w:t>
      </w:r>
      <w:r w:rsidRPr="00E1494E">
        <w:rPr>
          <w:bCs/>
        </w:rPr>
        <w:t xml:space="preserve"> контрольно-счетного органа муниципального образования – счетной палаты города Нижневартовска от 02.09.2024 №</w:t>
      </w:r>
      <w:r w:rsidRPr="00E1494E">
        <w:rPr>
          <w:bCs/>
        </w:rPr>
        <w:t> 69 «О прове</w:t>
      </w:r>
      <w:r>
        <w:rPr>
          <w:bCs/>
        </w:rPr>
        <w:t>дении контрольного мероприятия»</w:t>
      </w:r>
      <w:r w:rsidRPr="00E1494E">
        <w:rPr>
          <w:bCs/>
        </w:rPr>
        <w:t>, от 03.10.2024 № 79 «О внесении изменений в распоряжение Счетной палаты города Нижневартовска от 02.09.2024 №</w:t>
      </w:r>
      <w:r w:rsidRPr="00E1494E">
        <w:t>69 «О проведении контрольного мероприятия»</w:t>
      </w:r>
      <w:r>
        <w:t xml:space="preserve">, </w:t>
      </w:r>
      <w:r w:rsidRPr="00E1494E">
        <w:t>приходит к следующему.</w:t>
      </w:r>
    </w:p>
    <w:p w:rsidR="00E1494E" w:rsidRPr="00E1494E" w:rsidP="00E1494E">
      <w:pPr>
        <w:ind w:firstLine="567"/>
        <w:jc w:val="both"/>
      </w:pPr>
      <w:r w:rsidRPr="00E1494E">
        <w:t>Статья 15.14 Кодекса РФ об АП предус</w:t>
      </w:r>
      <w:r w:rsidRPr="00E1494E">
        <w:t>матривает административную ответственность за нецелевое использование бюджетных средств, выразившееся в направлении средств бюджета бюджетной системы Российской Федерации и оплате денежных обязательств в целях, не соответствующих полностью или частично цел</w:t>
      </w:r>
      <w:r w:rsidRPr="00E1494E">
        <w:t>ям, определенным законом (решением)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средств, или в направлении средств, получ</w:t>
      </w:r>
      <w:r w:rsidRPr="00E1494E">
        <w:t>енных из бюджета бюджетной системы Российской Федерации, на цели, не соответствующие целям, определенным договором (соглашением) либо иным документом, являющимся правовым основанием предоставления указанных средств, если такое действие не содержит уголовно</w:t>
      </w:r>
      <w:r w:rsidRPr="00E1494E">
        <w:t xml:space="preserve"> наказуемого деяния.</w:t>
      </w:r>
    </w:p>
    <w:p w:rsidR="00E1494E" w:rsidRPr="00B87F2F" w:rsidP="00E1494E">
      <w:pPr>
        <w:tabs>
          <w:tab w:val="left" w:pos="567"/>
        </w:tabs>
        <w:ind w:firstLine="567"/>
        <w:jc w:val="both"/>
        <w:rPr>
          <w:bCs/>
        </w:rPr>
      </w:pPr>
      <w:r w:rsidRPr="00E1494E">
        <w:t xml:space="preserve">Материалами дела установлено, что </w:t>
      </w:r>
      <w:r>
        <w:t>ф</w:t>
      </w:r>
      <w:r w:rsidRPr="00B87F2F">
        <w:rPr>
          <w:bCs/>
        </w:rPr>
        <w:t xml:space="preserve">акты нецелевого использования бюджетных средств выявлены </w:t>
      </w:r>
      <w:r>
        <w:rPr>
          <w:bCs/>
        </w:rPr>
        <w:t>к</w:t>
      </w:r>
      <w:r w:rsidRPr="00D97B67">
        <w:rPr>
          <w:lang w:eastAsia="en-US"/>
        </w:rPr>
        <w:t xml:space="preserve">онтрольно-счетным органом муниципального образования – счетной палатой </w:t>
      </w:r>
      <w:r w:rsidRPr="00842D53">
        <w:t xml:space="preserve">города Нижневартовска по результатам контрольного мероприятия </w:t>
      </w:r>
      <w:r>
        <w:t>«</w:t>
      </w:r>
      <w:r w:rsidRPr="00BA654B">
        <w:t>Проверка</w:t>
      </w:r>
      <w:r w:rsidRPr="00BA654B">
        <w:t xml:space="preserve"> эффективности и целевого использования имущества и средств, полученных из бюджета города в форме субсидий, муниципальным бюджетным общеобразовательным учреждением «Средняя школа № 15 имени сержанта Игоря Александровича Василенко», за 2023 год и 9 месяцев </w:t>
      </w:r>
      <w:r w:rsidRPr="00BA654B">
        <w:t>2024 года»</w:t>
      </w:r>
      <w:r w:rsidRPr="00842D53">
        <w:t>, проведенного на основании статьи 10</w:t>
      </w:r>
      <w:r w:rsidRPr="00842D53">
        <w:rPr>
          <w:color w:val="C00000"/>
          <w:sz w:val="28"/>
        </w:rPr>
        <w:t xml:space="preserve"> </w:t>
      </w:r>
      <w:r w:rsidRPr="00842D53">
        <w:t xml:space="preserve">Положения «О контрольно-счетном органе муниципального образования – счетной палате города Нижневартовска», утвержденного решением Думы города Нижневартовска </w:t>
      </w:r>
      <w:r>
        <w:t>от 22.09.2021 № </w:t>
      </w:r>
      <w:r w:rsidRPr="00C0209B">
        <w:t>823, пункта 1.21</w:t>
      </w:r>
      <w:r w:rsidRPr="00C0209B">
        <w:rPr>
          <w:color w:val="C00000"/>
        </w:rPr>
        <w:t xml:space="preserve"> </w:t>
      </w:r>
      <w:r w:rsidRPr="00C0209B">
        <w:t>Плана деятельности</w:t>
      </w:r>
      <w:r w:rsidRPr="00C0209B">
        <w:t xml:space="preserve"> контрольно-счетного органа муниципального образования – счетной палаты города Нижневартовска на 2024 год</w:t>
      </w:r>
      <w:r w:rsidRPr="00C0209B">
        <w:rPr>
          <w:color w:val="C00000"/>
        </w:rPr>
        <w:t xml:space="preserve">, </w:t>
      </w:r>
      <w:r w:rsidRPr="00C0209B">
        <w:t>утвержденного постановлением Счетной палаты города Нижневартовска от 22.12.2023 № 18</w:t>
      </w:r>
      <w:r w:rsidRPr="00C0209B">
        <w:rPr>
          <w:bCs/>
        </w:rPr>
        <w:t>, распоряжения контрольно-счетного органа муниципального образова</w:t>
      </w:r>
      <w:r w:rsidRPr="00C0209B">
        <w:rPr>
          <w:bCs/>
        </w:rPr>
        <w:t>ния – счетной палаты города Нижневартовска от 02.09.2024 № 69 «О проведении контрольного мероприятия» (далее – Контрольное мероприятие</w:t>
      </w:r>
      <w:r w:rsidRPr="00B87F2F">
        <w:rPr>
          <w:bCs/>
        </w:rPr>
        <w:t xml:space="preserve">), </w:t>
      </w:r>
      <w:r w:rsidRPr="00844D01">
        <w:rPr>
          <w:bCs/>
        </w:rPr>
        <w:t>от 03.10.2024 № 79 «О внесении изменений в распоряжение Счетной палаты города Нижневартовска от 02.09.2024 №</w:t>
      </w:r>
      <w:r w:rsidRPr="00844D01">
        <w:t>69 «О прове</w:t>
      </w:r>
      <w:r w:rsidRPr="00844D01">
        <w:t>дении контрольного мероприятия»</w:t>
      </w:r>
      <w:r>
        <w:t>,</w:t>
      </w:r>
      <w:r w:rsidRPr="00844D01">
        <w:rPr>
          <w:bCs/>
        </w:rPr>
        <w:t xml:space="preserve"> </w:t>
      </w:r>
      <w:r w:rsidRPr="00B87F2F">
        <w:rPr>
          <w:bCs/>
        </w:rPr>
        <w:t>что подтверждается следующим.</w:t>
      </w:r>
    </w:p>
    <w:p w:rsidR="00E1494E" w:rsidRPr="00B87F2F" w:rsidP="00E1494E">
      <w:pPr>
        <w:tabs>
          <w:tab w:val="left" w:pos="851"/>
        </w:tabs>
        <w:ind w:firstLine="567"/>
        <w:jc w:val="both"/>
      </w:pPr>
      <w:r w:rsidRPr="00B87F2F">
        <w:t xml:space="preserve">Статьей 38 Бюджетного кодекса Российской Федерации (далее – БК РФ) установлено, что принцип адресности и целевого характера бюджетных средств означает, что бюджетные ассигнования и лимиты </w:t>
      </w:r>
      <w:r w:rsidRPr="00B87F2F">
        <w:t>бюджетных обязательств доводятся до конкретных получателей бюджетных средств с указанием цели их использования. На основании части 1 статьи 306.4 БК РФ нецелевым использованием бюджетных средств признаются направление средств бюджета бюджетной системы Росс</w:t>
      </w:r>
      <w:r w:rsidRPr="00B87F2F">
        <w:t>ийской Федерации и оплата денежных обязательств в целях, не соответствующих полностью или частично целям, определенным законом (решением) о бюджете, сводной бюджетной росписью, бюджетной росписью, лимитами бюджетных обязательств, бюджетной сметой, договоро</w:t>
      </w:r>
      <w:r w:rsidRPr="00B87F2F">
        <w:t xml:space="preserve">м </w:t>
      </w:r>
      <w:r w:rsidRPr="00B87F2F">
        <w:t>(соглашением) либо правовым актом, являющимся основанием для предоставления указанных средств.</w:t>
      </w:r>
    </w:p>
    <w:p w:rsidR="00E1494E" w:rsidRPr="00B87F2F" w:rsidP="00E1494E">
      <w:pPr>
        <w:tabs>
          <w:tab w:val="left" w:pos="851"/>
        </w:tabs>
        <w:ind w:firstLine="567"/>
        <w:jc w:val="both"/>
      </w:pPr>
      <w:r w:rsidRPr="00B87F2F">
        <w:t>В соответствии с абзацем вторым пункта 1 статьи 78.1 БК РФ из бюджетов бюджетной системы Российской Федерации могут предоставляться субсидии бюджетным и автоно</w:t>
      </w:r>
      <w:r w:rsidRPr="00B87F2F">
        <w:t>мным учреждениям на иные цели. Согласно абзацу четвертому пункта 1 статьи 78.1 БК РФ порядок определения объема и условия предоставления субсидий в соответствии с абзацем вторым пункта 1 статьи 78.1 БК РФ из местных бюджетов устанавливается местной админис</w:t>
      </w:r>
      <w:r w:rsidRPr="00B87F2F">
        <w:t xml:space="preserve">трацией или уполномоченными ими органами местного самоуправления. </w:t>
      </w:r>
    </w:p>
    <w:p w:rsidR="00E1494E" w:rsidP="00E1494E">
      <w:pPr>
        <w:ind w:firstLine="567"/>
        <w:jc w:val="both"/>
      </w:pPr>
      <w:r>
        <w:t>Д</w:t>
      </w:r>
      <w:r w:rsidRPr="00B87F2F">
        <w:t xml:space="preserve">епартаментом образования администрации города Нижневартовска </w:t>
      </w:r>
      <w:r>
        <w:t xml:space="preserve">в </w:t>
      </w:r>
      <w:r w:rsidRPr="00B87F2F">
        <w:t xml:space="preserve">соответствии с </w:t>
      </w:r>
      <w:r>
        <w:t xml:space="preserve">пунктом 1.3. </w:t>
      </w:r>
      <w:r w:rsidRPr="004602ED">
        <w:t>Порядк</w:t>
      </w:r>
      <w:r>
        <w:t xml:space="preserve">а </w:t>
      </w:r>
      <w:r w:rsidRPr="00B87F2F">
        <w:t>определения объема и условий предоставления субсидий на иные цели муниципальным бюджетным</w:t>
      </w:r>
      <w:r w:rsidRPr="00B87F2F">
        <w:t xml:space="preserve"> и автономным учреждениям, подведомственным департаменту образования администрации города Нижневартовска, утвержденным постановлением администрации города от 29.01.2021 №</w:t>
      </w:r>
      <w:r>
        <w:t> </w:t>
      </w:r>
      <w:r w:rsidRPr="00B87F2F">
        <w:t>57, Учреждению</w:t>
      </w:r>
      <w:r>
        <w:t>,</w:t>
      </w:r>
      <w:r w:rsidRPr="00B87F2F">
        <w:t xml:space="preserve"> на основании соглашения</w:t>
      </w:r>
      <w:r w:rsidRPr="00B87F2F">
        <w:rPr>
          <w:iCs/>
        </w:rPr>
        <w:t xml:space="preserve"> </w:t>
      </w:r>
      <w:r w:rsidRPr="00B87F2F">
        <w:t xml:space="preserve">от </w:t>
      </w:r>
      <w:r>
        <w:t>13.03.2023</w:t>
      </w:r>
      <w:r w:rsidRPr="00B87F2F">
        <w:t xml:space="preserve"> года № </w:t>
      </w:r>
      <w:r>
        <w:t xml:space="preserve">1217 </w:t>
      </w:r>
      <w:r w:rsidRPr="00B87F2F">
        <w:t>(далее – Соглашение</w:t>
      </w:r>
      <w:r w:rsidRPr="00B87F2F">
        <w:t xml:space="preserve"> № </w:t>
      </w:r>
      <w:r>
        <w:t>1217</w:t>
      </w:r>
      <w:r w:rsidRPr="00B87F2F">
        <w:t xml:space="preserve">) </w:t>
      </w:r>
      <w:r>
        <w:t xml:space="preserve">в 2023 году </w:t>
      </w:r>
      <w:r w:rsidRPr="00B87F2F">
        <w:t>предоставлена субсидия по коду субсидии 006.20.00</w:t>
      </w:r>
      <w:r>
        <w:t>62</w:t>
      </w:r>
      <w:r w:rsidRPr="00B87F2F">
        <w:t xml:space="preserve"> на сумму </w:t>
      </w:r>
      <w:r>
        <w:t>582 700</w:t>
      </w:r>
      <w:r w:rsidRPr="00B87F2F">
        <w:t>,00 рублей</w:t>
      </w:r>
      <w:r>
        <w:t>, на мероприятие «сантехнические работы по замене горячего и холодного водоснабжения»</w:t>
      </w:r>
      <w:r w:rsidRPr="00B87F2F">
        <w:t>.</w:t>
      </w:r>
      <w:r>
        <w:t xml:space="preserve"> </w:t>
      </w:r>
    </w:p>
    <w:p w:rsidR="00E1494E" w:rsidRPr="00DE6CDD" w:rsidP="00E1494E">
      <w:pPr>
        <w:autoSpaceDE w:val="0"/>
        <w:autoSpaceDN w:val="0"/>
        <w:adjustRightInd w:val="0"/>
        <w:ind w:firstLine="567"/>
        <w:jc w:val="both"/>
      </w:pPr>
      <w:r w:rsidRPr="0052220A">
        <w:t>В соответствии с пунктом 2.1 Соглашения № 1217 субсидия предоставляет</w:t>
      </w:r>
      <w:r w:rsidRPr="0052220A">
        <w:t xml:space="preserve">ся для достижения цели, указанной в пункте 1.1 и приложении 1 данного соглашения, а именно: в целях </w:t>
      </w:r>
      <w:r w:rsidRPr="0052220A">
        <w:rPr>
          <w:rFonts w:eastAsia="Calibri"/>
        </w:rPr>
        <w:t>проведения</w:t>
      </w:r>
      <w:r w:rsidRPr="0052220A">
        <w:t xml:space="preserve"> текущего ремонта зданий и сооружений, затраты по которым не </w:t>
      </w:r>
      <w:r w:rsidRPr="00D10A2B">
        <w:t>включаются в расчет нормативных затрат на оказание муницип</w:t>
      </w:r>
      <w:r>
        <w:t>альных услуг (выполнение ра</w:t>
      </w:r>
      <w:r>
        <w:t xml:space="preserve">бот), в рамках муниципальной программы «Развитие образования город Нижневартовска». Приложением № 1 </w:t>
      </w:r>
      <w:r w:rsidRPr="0052220A">
        <w:t>Соглашения № 1217</w:t>
      </w:r>
      <w:r>
        <w:t xml:space="preserve"> в редакции дополнительного соглашения от 26.12.2023 № 1217/2 определено направление использования субсидии:</w:t>
      </w:r>
      <w:r w:rsidRPr="0052220A">
        <w:t xml:space="preserve"> </w:t>
      </w:r>
      <w:r>
        <w:t>на сантехнические работы по за</w:t>
      </w:r>
      <w:r>
        <w:t xml:space="preserve">мене горячего и холодного </w:t>
      </w:r>
      <w:r w:rsidRPr="009A382D">
        <w:t>водоснабжения</w:t>
      </w:r>
      <w:r>
        <w:t xml:space="preserve"> в сумме 582 700,00 рублей</w:t>
      </w:r>
      <w:r w:rsidRPr="009A382D">
        <w:t>, на выполнение работ по замене труб горячего и холодного водоснабжения</w:t>
      </w:r>
      <w:r>
        <w:t xml:space="preserve"> в суме 352 937,66 рубля</w:t>
      </w:r>
      <w:r w:rsidRPr="009A382D">
        <w:t>.</w:t>
      </w:r>
    </w:p>
    <w:p w:rsidR="00E1494E" w:rsidRPr="00B87F2F" w:rsidP="00E1494E">
      <w:pPr>
        <w:ind w:firstLine="567"/>
        <w:jc w:val="both"/>
        <w:rPr>
          <w:bCs/>
        </w:rPr>
      </w:pPr>
      <w:r w:rsidRPr="00DE6CDD">
        <w:t>За счет средств субсидии по коду субсидии 006.20.0062 Учреждением</w:t>
      </w:r>
      <w:r>
        <w:t>, в лице директора Горкавенко</w:t>
      </w:r>
      <w:r>
        <w:t xml:space="preserve"> Н.В., </w:t>
      </w:r>
      <w:r w:rsidRPr="00DE6CDD">
        <w:t>с акционерным обществом по аварийно-техническому обслуживанию города Нижневартовска</w:t>
      </w:r>
      <w:r w:rsidRPr="00DE6CDD">
        <w:rPr>
          <w:rFonts w:eastAsia="Calibri"/>
        </w:rPr>
        <w:t xml:space="preserve"> </w:t>
      </w:r>
      <w:r w:rsidRPr="00DE6CDD">
        <w:t xml:space="preserve">(далее – АО по АТО, Подрядчик) </w:t>
      </w:r>
      <w:r w:rsidRPr="00DE6CDD">
        <w:rPr>
          <w:bCs/>
        </w:rPr>
        <w:t xml:space="preserve">заключены договоры подряда, в том числе </w:t>
      </w:r>
      <w:r w:rsidRPr="00DE6CDD">
        <w:t>на выполнение работ по замене труб горячего и холодного водоснабжения</w:t>
      </w:r>
      <w:r w:rsidRPr="00DE6CDD">
        <w:rPr>
          <w:bCs/>
        </w:rPr>
        <w:t xml:space="preserve"> </w:t>
      </w:r>
      <w:r w:rsidRPr="00DE6CDD">
        <w:t>№ СШ 15-П/2-23 от 26.12.</w:t>
      </w:r>
      <w:r w:rsidRPr="00DE6CDD">
        <w:t xml:space="preserve">2023 (далее – Договор № СШ 15-П/2-23) на сумму </w:t>
      </w:r>
      <w:r w:rsidRPr="00D10A2B">
        <w:t>352 937,66 рубля</w:t>
      </w:r>
      <w:r>
        <w:t>.</w:t>
      </w:r>
    </w:p>
    <w:p w:rsidR="00E1494E" w:rsidP="00E1494E">
      <w:pPr>
        <w:ind w:firstLine="567"/>
        <w:jc w:val="both"/>
      </w:pPr>
      <w:r>
        <w:t>Условиями раздела</w:t>
      </w:r>
      <w:r w:rsidRPr="00D10A2B">
        <w:t xml:space="preserve"> 1 Догово</w:t>
      </w:r>
      <w:r>
        <w:t>ра № СШ 15-П/2-23 предусмотрено</w:t>
      </w:r>
      <w:r w:rsidRPr="00D10A2B">
        <w:t xml:space="preserve">, что работы выполняются на объекте по адресу: 628617, Ханты-Мансийский автономный округ – Югра, город Нижневартовск, Спортивная </w:t>
      </w:r>
      <w:r w:rsidRPr="00D10A2B">
        <w:t>улица, 21 (далее – Объект).</w:t>
      </w:r>
    </w:p>
    <w:p w:rsidR="00E1494E" w:rsidP="00E1494E">
      <w:pPr>
        <w:ind w:firstLine="567"/>
        <w:jc w:val="both"/>
      </w:pPr>
      <w:r w:rsidRPr="00A476C8">
        <w:t>Перечень и объем работ по замене системы водоснабжения, в том числе требования к используемому материалу и оборудованию, отр</w:t>
      </w:r>
      <w:r>
        <w:t>ажены в ведомости объемов работ, которая</w:t>
      </w:r>
      <w:r w:rsidRPr="00A476C8">
        <w:t xml:space="preserve"> явля</w:t>
      </w:r>
      <w:r>
        <w:t>е</w:t>
      </w:r>
      <w:r w:rsidRPr="00A476C8">
        <w:t>тся приложением №1 к договор</w:t>
      </w:r>
      <w:r>
        <w:t>у</w:t>
      </w:r>
      <w:r w:rsidRPr="00A476C8">
        <w:t>. Затраты на проведение текущ</w:t>
      </w:r>
      <w:r w:rsidRPr="00A476C8">
        <w:t>его ремонта определены на основании локальн</w:t>
      </w:r>
      <w:r>
        <w:t>ого</w:t>
      </w:r>
      <w:r w:rsidRPr="00A476C8">
        <w:t xml:space="preserve"> сметн</w:t>
      </w:r>
      <w:r>
        <w:t>ого</w:t>
      </w:r>
      <w:r w:rsidRPr="00A476C8">
        <w:t xml:space="preserve"> расчет</w:t>
      </w:r>
      <w:r>
        <w:t>а</w:t>
      </w:r>
      <w:r w:rsidRPr="00A476C8">
        <w:t xml:space="preserve"> (смет) ЛСР</w:t>
      </w:r>
      <w:r>
        <w:t>,</w:t>
      </w:r>
      <w:r w:rsidRPr="0076475F">
        <w:t xml:space="preserve"> </w:t>
      </w:r>
      <w:r w:rsidRPr="00A476C8">
        <w:t>котор</w:t>
      </w:r>
      <w:r>
        <w:t>ый являе</w:t>
      </w:r>
      <w:r w:rsidRPr="00A476C8">
        <w:t>тся приложением №</w:t>
      </w:r>
      <w:r>
        <w:t> 2 к договору</w:t>
      </w:r>
      <w:r w:rsidRPr="00D10A2B">
        <w:t>, с использованием сметных норм, федеральных единичных расценок и отдельных составляющих к ним, включенных в федера</w:t>
      </w:r>
      <w:r>
        <w:t>льный реестр сметных н</w:t>
      </w:r>
      <w:r>
        <w:t>ормативов.</w:t>
      </w:r>
    </w:p>
    <w:p w:rsidR="00E1494E" w:rsidRPr="00D10A2B" w:rsidP="00E1494E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Согласно пункту 2.1.2 </w:t>
      </w:r>
      <w:r w:rsidRPr="00D10A2B">
        <w:rPr>
          <w:bCs/>
          <w:kern w:val="36"/>
        </w:rPr>
        <w:t>Договор</w:t>
      </w:r>
      <w:r>
        <w:rPr>
          <w:bCs/>
          <w:kern w:val="36"/>
        </w:rPr>
        <w:t xml:space="preserve">а </w:t>
      </w:r>
      <w:r w:rsidRPr="00D10A2B">
        <w:rPr>
          <w:bCs/>
          <w:kern w:val="36"/>
        </w:rPr>
        <w:t>№ СШ 15-П/2-23</w:t>
      </w:r>
      <w:r>
        <w:rPr>
          <w:bCs/>
          <w:kern w:val="36"/>
        </w:rPr>
        <w:t xml:space="preserve"> Заказчик принимает на себя обязательства, в том числе по оплате работы Подрядчику в соответствии с условиями договоров. </w:t>
      </w:r>
      <w:r w:rsidRPr="00D10A2B">
        <w:t>Условиями вышеуказанн</w:t>
      </w:r>
      <w:r>
        <w:t>ого</w:t>
      </w:r>
      <w:r w:rsidRPr="00D10A2B">
        <w:t xml:space="preserve"> договор</w:t>
      </w:r>
      <w:r>
        <w:t>а</w:t>
      </w:r>
      <w:r w:rsidRPr="00D10A2B">
        <w:t xml:space="preserve"> объемы работ в разрезе помещений Объекта</w:t>
      </w:r>
      <w:r w:rsidRPr="0024013B">
        <w:t xml:space="preserve"> </w:t>
      </w:r>
      <w:r w:rsidRPr="00D10A2B">
        <w:t>не п</w:t>
      </w:r>
      <w:r w:rsidRPr="00D10A2B">
        <w:t xml:space="preserve">редусмотрены, в связи с чем </w:t>
      </w:r>
      <w:r>
        <w:t>п</w:t>
      </w:r>
      <w:r w:rsidRPr="00D10A2B">
        <w:rPr>
          <w:rFonts w:eastAsia="Calibri"/>
        </w:rPr>
        <w:t>о запросу Счетной палаты специалистом Учреждения (заместителем директора по административно-хозяйственной работе (АХР) МБОУ СШ</w:t>
      </w:r>
      <w:r>
        <w:rPr>
          <w:rFonts w:eastAsia="Calibri"/>
        </w:rPr>
        <w:t> </w:t>
      </w:r>
      <w:r w:rsidRPr="00D10A2B">
        <w:rPr>
          <w:rFonts w:eastAsia="Calibri"/>
        </w:rPr>
        <w:t xml:space="preserve">№ 15 </w:t>
      </w:r>
      <w:r>
        <w:rPr>
          <w:rFonts w:eastAsia="Calibri"/>
        </w:rPr>
        <w:t>ФИО</w:t>
      </w:r>
      <w:r w:rsidRPr="00D10A2B">
        <w:rPr>
          <w:rFonts w:eastAsia="Calibri"/>
        </w:rPr>
        <w:t>.) 26.09.2024 года представлены пояснения, содержащие информацию о номерах помещен</w:t>
      </w:r>
      <w:r w:rsidRPr="00D10A2B">
        <w:rPr>
          <w:rFonts w:eastAsia="Calibri"/>
        </w:rPr>
        <w:t>ий Объекта, в которых выполнялись работы по замене системы водоснабжения.</w:t>
      </w:r>
    </w:p>
    <w:p w:rsidR="00E1494E" w:rsidRPr="00D10A2B" w:rsidP="00E1494E">
      <w:pPr>
        <w:tabs>
          <w:tab w:val="left" w:pos="284"/>
          <w:tab w:val="left" w:pos="426"/>
        </w:tabs>
        <w:ind w:firstLine="567"/>
        <w:jc w:val="both"/>
        <w:rPr>
          <w:rFonts w:eastAsia="Calibri"/>
        </w:rPr>
      </w:pPr>
      <w:r w:rsidRPr="00D10A2B">
        <w:rPr>
          <w:rFonts w:eastAsia="Calibri"/>
        </w:rPr>
        <w:t>С</w:t>
      </w:r>
      <w:r>
        <w:rPr>
          <w:rFonts w:eastAsia="Calibri"/>
        </w:rPr>
        <w:t xml:space="preserve">огласно указанным пояснениям </w:t>
      </w:r>
      <w:r w:rsidRPr="00D10A2B">
        <w:rPr>
          <w:rFonts w:eastAsia="Calibri"/>
        </w:rPr>
        <w:t>в рамках договора № СШ</w:t>
      </w:r>
      <w:r>
        <w:rPr>
          <w:rFonts w:eastAsia="Calibri"/>
        </w:rPr>
        <w:t> </w:t>
      </w:r>
      <w:r w:rsidRPr="00D10A2B">
        <w:rPr>
          <w:rFonts w:eastAsia="Calibri"/>
        </w:rPr>
        <w:t>15-П/2-23 выполнялись работы на 2 и 3 этажах в кабинетах № 18 и № 19; в туалетных комнатах на 3 этаже младшего и старшего корпусо</w:t>
      </w:r>
      <w:r w:rsidRPr="00D10A2B">
        <w:rPr>
          <w:rFonts w:eastAsia="Calibri"/>
        </w:rPr>
        <w:t>в.</w:t>
      </w:r>
    </w:p>
    <w:p w:rsidR="00E1494E" w:rsidP="00E1494E">
      <w:pPr>
        <w:ind w:firstLine="567"/>
        <w:jc w:val="both"/>
        <w:rPr>
          <w:rFonts w:eastAsia="Calibri"/>
        </w:rPr>
      </w:pPr>
      <w:r>
        <w:rPr>
          <w:rFonts w:eastAsia="Calibri"/>
        </w:rPr>
        <w:t>Ведомость</w:t>
      </w:r>
      <w:r w:rsidRPr="00D10A2B">
        <w:rPr>
          <w:rFonts w:eastAsia="Calibri"/>
        </w:rPr>
        <w:t xml:space="preserve"> объемов работ и локальные сметные расчеты (сметы), являющиеся приложениями № 1 и № 2 к </w:t>
      </w:r>
      <w:r w:rsidRPr="00D10A2B">
        <w:rPr>
          <w:bCs/>
          <w:kern w:val="36"/>
        </w:rPr>
        <w:t>Договор</w:t>
      </w:r>
      <w:r>
        <w:rPr>
          <w:bCs/>
          <w:kern w:val="36"/>
        </w:rPr>
        <w:t xml:space="preserve">у </w:t>
      </w:r>
      <w:r w:rsidRPr="00D10A2B">
        <w:rPr>
          <w:bCs/>
          <w:kern w:val="36"/>
        </w:rPr>
        <w:t>№ СШ 15-П/2-23</w:t>
      </w:r>
      <w:r w:rsidRPr="00D10A2B">
        <w:t xml:space="preserve">, </w:t>
      </w:r>
      <w:r w:rsidRPr="00D10A2B">
        <w:rPr>
          <w:rFonts w:eastAsia="Calibri"/>
        </w:rPr>
        <w:t>согласован</w:t>
      </w:r>
      <w:r>
        <w:rPr>
          <w:rFonts w:eastAsia="Calibri"/>
        </w:rPr>
        <w:t>а</w:t>
      </w:r>
      <w:r w:rsidRPr="00D10A2B">
        <w:rPr>
          <w:rFonts w:eastAsia="Calibri"/>
        </w:rPr>
        <w:t xml:space="preserve"> д</w:t>
      </w:r>
      <w:r>
        <w:rPr>
          <w:rFonts w:eastAsia="Calibri"/>
        </w:rPr>
        <w:t>иректором Подрядчика, утверждена</w:t>
      </w:r>
      <w:r w:rsidRPr="00D10A2B">
        <w:rPr>
          <w:rFonts w:eastAsia="Calibri"/>
        </w:rPr>
        <w:t xml:space="preserve"> директором Учреждения, а также имеется отметка о согласовании </w:t>
      </w:r>
      <w:r w:rsidRPr="00D10A2B">
        <w:rPr>
          <w:rFonts w:eastAsia="Calibri"/>
        </w:rPr>
        <w:t>их ведущим инженером те</w:t>
      </w:r>
      <w:r w:rsidRPr="00D10A2B">
        <w:rPr>
          <w:rFonts w:eastAsia="Calibri"/>
        </w:rPr>
        <w:t xml:space="preserve">хнического надзора и контроля за капитальным ремонтом </w:t>
      </w:r>
      <w:r w:rsidRPr="00D10A2B">
        <w:t>АО по АТО</w:t>
      </w:r>
      <w:r w:rsidRPr="00D10A2B">
        <w:rPr>
          <w:rFonts w:eastAsia="Calibri"/>
        </w:rPr>
        <w:t xml:space="preserve">. </w:t>
      </w:r>
    </w:p>
    <w:p w:rsidR="00E1494E" w:rsidRPr="00D10A2B" w:rsidP="00E1494E">
      <w:pPr>
        <w:ind w:firstLine="567"/>
        <w:jc w:val="both"/>
      </w:pPr>
      <w:r w:rsidRPr="00D10A2B">
        <w:t>Из письма Подрядчика от 24.09.2024 №</w:t>
      </w:r>
      <w:r w:rsidRPr="00D10A2B">
        <w:rPr>
          <w:lang w:val="en-US"/>
        </w:rPr>
        <w:t> </w:t>
      </w:r>
      <w:r w:rsidRPr="00D10A2B">
        <w:t xml:space="preserve">158, направленного в адрес Учреждения, следует, что в рамках договоров выполнялись работы по текущему ремонту (замене горячего и холодного водоснабжения </w:t>
      </w:r>
      <w:r w:rsidRPr="00D10A2B">
        <w:t>существующих инженерных сетей), на выполнение которых исполнительная документация не требуется</w:t>
      </w:r>
      <w:r>
        <w:t>,</w:t>
      </w:r>
      <w:r w:rsidRPr="00D10A2B">
        <w:t xml:space="preserve"> и работы выполнялись в соответствии с локальными сметными расчетами.</w:t>
      </w:r>
    </w:p>
    <w:p w:rsidR="00E1494E" w:rsidRPr="00D10A2B" w:rsidP="00E1494E">
      <w:pPr>
        <w:shd w:val="clear" w:color="auto" w:fill="FFFFFF"/>
        <w:ind w:firstLine="567"/>
        <w:jc w:val="both"/>
      </w:pPr>
      <w:r w:rsidRPr="00D10A2B">
        <w:rPr>
          <w:rFonts w:eastAsia="Calibri"/>
          <w:shd w:val="clear" w:color="auto" w:fill="FFFFFF"/>
        </w:rPr>
        <w:t xml:space="preserve">Обязанности и права сторон </w:t>
      </w:r>
      <w:r>
        <w:t>по Договору</w:t>
      </w:r>
      <w:r w:rsidRPr="00D10A2B">
        <w:t xml:space="preserve"> № СШ</w:t>
      </w:r>
      <w:r>
        <w:t> 15-П/2-23 отражены в разделе</w:t>
      </w:r>
      <w:r w:rsidRPr="00D10A2B">
        <w:t xml:space="preserve"> 2, </w:t>
      </w:r>
      <w:r>
        <w:t>где</w:t>
      </w:r>
      <w:r w:rsidRPr="00D10A2B">
        <w:t xml:space="preserve"> Заказчик </w:t>
      </w:r>
      <w:r>
        <w:t xml:space="preserve">в том числе </w:t>
      </w:r>
      <w:r w:rsidRPr="00D10A2B">
        <w:t>имеет право:</w:t>
      </w:r>
    </w:p>
    <w:p w:rsidR="00E1494E" w:rsidRPr="00D10A2B" w:rsidP="00E1494E">
      <w:pPr>
        <w:shd w:val="clear" w:color="auto" w:fill="FFFFFF"/>
        <w:ind w:firstLine="567"/>
        <w:jc w:val="both"/>
      </w:pPr>
      <w:r w:rsidRPr="00D10A2B">
        <w:t>в случае если объем работ ниже установленных дефектной ведомостью, оплата производится по фактически выполненным работам (пункты 2.2.3);</w:t>
      </w:r>
    </w:p>
    <w:p w:rsidR="00E1494E" w:rsidRPr="00D10A2B" w:rsidP="00E1494E">
      <w:pPr>
        <w:shd w:val="clear" w:color="auto" w:fill="FFFFFF"/>
        <w:ind w:firstLine="567"/>
        <w:jc w:val="both"/>
        <w:rPr>
          <w:rFonts w:eastAsia="Calibri"/>
          <w:shd w:val="clear" w:color="auto" w:fill="FFFFFF"/>
        </w:rPr>
      </w:pPr>
      <w:r w:rsidRPr="00D10A2B">
        <w:rPr>
          <w:rFonts w:eastAsia="Calibri"/>
          <w:shd w:val="clear" w:color="auto" w:fill="FFFFFF"/>
        </w:rPr>
        <w:t>в течении 12 месяцев после подписания акта приемки в эксплуатацию оборудования предъявлять пре</w:t>
      </w:r>
      <w:r w:rsidRPr="00D10A2B">
        <w:rPr>
          <w:rFonts w:eastAsia="Calibri"/>
          <w:shd w:val="clear" w:color="auto" w:fill="FFFFFF"/>
        </w:rPr>
        <w:t>тензии относительно качества произведенных работ (пункты 2.2.6).</w:t>
      </w:r>
    </w:p>
    <w:p w:rsidR="00E1494E" w:rsidP="00E1494E">
      <w:pPr>
        <w:shd w:val="clear" w:color="auto" w:fill="FFFFFF"/>
        <w:ind w:firstLine="567"/>
        <w:jc w:val="both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 xml:space="preserve">Согласно условиям </w:t>
      </w:r>
      <w:r>
        <w:t>Договора</w:t>
      </w:r>
      <w:r w:rsidRPr="00D10A2B">
        <w:t xml:space="preserve"> № СШ</w:t>
      </w:r>
      <w:r>
        <w:t> 15-П/2-23</w:t>
      </w:r>
      <w:r>
        <w:rPr>
          <w:rFonts w:eastAsia="Calibri"/>
          <w:shd w:val="clear" w:color="auto" w:fill="FFFFFF"/>
        </w:rPr>
        <w:t>:</w:t>
      </w:r>
    </w:p>
    <w:p w:rsidR="00E1494E" w:rsidRPr="00D10A2B" w:rsidP="00E1494E">
      <w:pPr>
        <w:shd w:val="clear" w:color="auto" w:fill="FFFFFF"/>
        <w:ind w:firstLine="567"/>
        <w:jc w:val="both"/>
        <w:rPr>
          <w:rFonts w:eastAsia="Calibri"/>
          <w:shd w:val="clear" w:color="auto" w:fill="FFFFFF"/>
        </w:rPr>
      </w:pPr>
      <w:r w:rsidRPr="00D10A2B">
        <w:rPr>
          <w:rFonts w:eastAsia="Calibri"/>
          <w:shd w:val="clear" w:color="auto" w:fill="FFFFFF"/>
        </w:rPr>
        <w:t>Подрядчик берет на себя обязат</w:t>
      </w:r>
      <w:r>
        <w:rPr>
          <w:rFonts w:eastAsia="Calibri"/>
          <w:shd w:val="clear" w:color="auto" w:fill="FFFFFF"/>
        </w:rPr>
        <w:t>ельства, перечисленные в пункте</w:t>
      </w:r>
      <w:r w:rsidRPr="00D10A2B">
        <w:rPr>
          <w:rFonts w:eastAsia="Calibri"/>
          <w:shd w:val="clear" w:color="auto" w:fill="FFFFFF"/>
        </w:rPr>
        <w:t xml:space="preserve"> 2.3 раздела 2 договор</w:t>
      </w:r>
      <w:r>
        <w:rPr>
          <w:rFonts w:eastAsia="Calibri"/>
          <w:shd w:val="clear" w:color="auto" w:fill="FFFFFF"/>
        </w:rPr>
        <w:t>а</w:t>
      </w:r>
      <w:r w:rsidRPr="00D10A2B">
        <w:rPr>
          <w:rFonts w:eastAsia="Calibri"/>
          <w:shd w:val="clear" w:color="auto" w:fill="FFFFFF"/>
        </w:rPr>
        <w:t xml:space="preserve">, в том числе по выполнению работ в соответствии с утвержденным </w:t>
      </w:r>
      <w:r w:rsidRPr="00D10A2B">
        <w:rPr>
          <w:rFonts w:eastAsia="Calibri"/>
          <w:shd w:val="clear" w:color="auto" w:fill="FFFFFF"/>
        </w:rPr>
        <w:t xml:space="preserve">локальным сметным расчетом (пункт 2.3.2), обеспечению выполнения работ в соответствии с </w:t>
      </w:r>
      <w:r w:rsidRPr="00D10A2B">
        <w:rPr>
          <w:rFonts w:eastAsia="Calibri"/>
        </w:rPr>
        <w:t>«СП 73.13330.2016. Свод правил. Внутренние санитарно-технические системы зданий. СНиП 3.05.01-85» (далее – СП 73.13330.2016)</w:t>
      </w:r>
      <w:r w:rsidRPr="00D10A2B">
        <w:rPr>
          <w:rFonts w:eastAsia="Calibri"/>
          <w:shd w:val="clear" w:color="auto" w:fill="FFFFFF"/>
        </w:rPr>
        <w:t xml:space="preserve">, а также другими действующими нормативными </w:t>
      </w:r>
      <w:r w:rsidRPr="00D10A2B">
        <w:rPr>
          <w:rFonts w:eastAsia="Calibri"/>
          <w:shd w:val="clear" w:color="auto" w:fill="FFFFFF"/>
        </w:rPr>
        <w:t>документами, регулирующими правила и нормы выполнения работ, предусмотренных договорами (пункт 2.3.4), безвозмездному устранению по требованию Заказчика недостатков и дефектов в работе, выявленных при приемке работ и в период гарантийной эксплуа</w:t>
      </w:r>
      <w:r>
        <w:rPr>
          <w:rFonts w:eastAsia="Calibri"/>
          <w:shd w:val="clear" w:color="auto" w:fill="FFFFFF"/>
        </w:rPr>
        <w:t>тации (пунк</w:t>
      </w:r>
      <w:r>
        <w:rPr>
          <w:rFonts w:eastAsia="Calibri"/>
          <w:shd w:val="clear" w:color="auto" w:fill="FFFFFF"/>
        </w:rPr>
        <w:t>тов 2.3.5);</w:t>
      </w:r>
    </w:p>
    <w:p w:rsidR="00E1494E" w:rsidRPr="00D10A2B" w:rsidP="00E1494E">
      <w:pPr>
        <w:shd w:val="clear" w:color="auto" w:fill="FFFFFF"/>
        <w:ind w:firstLine="567"/>
        <w:jc w:val="both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>р</w:t>
      </w:r>
      <w:r w:rsidRPr="00D10A2B">
        <w:rPr>
          <w:rFonts w:eastAsia="Calibri"/>
          <w:shd w:val="clear" w:color="auto" w:fill="FFFFFF"/>
        </w:rPr>
        <w:t>асчет Заказчика с Подрядчиком производится в форме безналичного расчета в течение 10 рабочих дней после подписания Заказчиком и Подрядчиком акта о приемке выполненных работ (</w:t>
      </w:r>
      <w:r>
        <w:rPr>
          <w:rFonts w:eastAsia="Calibri"/>
          <w:shd w:val="clear" w:color="auto" w:fill="FFFFFF"/>
        </w:rPr>
        <w:t xml:space="preserve">далее - </w:t>
      </w:r>
      <w:r w:rsidRPr="00D10A2B">
        <w:rPr>
          <w:rFonts w:eastAsia="Calibri"/>
          <w:shd w:val="clear" w:color="auto" w:fill="FFFFFF"/>
        </w:rPr>
        <w:t>форма № КС-2), справки о стоимости выполненных работ и затрат</w:t>
      </w:r>
      <w:r w:rsidRPr="00D10A2B">
        <w:rPr>
          <w:rFonts w:eastAsia="Calibri"/>
          <w:shd w:val="clear" w:color="auto" w:fill="FFFFFF"/>
        </w:rPr>
        <w:t xml:space="preserve"> (</w:t>
      </w:r>
      <w:r>
        <w:rPr>
          <w:rFonts w:eastAsia="Calibri"/>
          <w:shd w:val="clear" w:color="auto" w:fill="FFFFFF"/>
        </w:rPr>
        <w:t xml:space="preserve">далее - </w:t>
      </w:r>
      <w:r w:rsidRPr="00D10A2B">
        <w:rPr>
          <w:rFonts w:eastAsia="Calibri"/>
          <w:shd w:val="clear" w:color="auto" w:fill="FFFFFF"/>
        </w:rPr>
        <w:t>форма № КС-3), счета (счета-фактуры), предоставленных Подрядчиком (пункты 3.5 и 3.6).</w:t>
      </w:r>
    </w:p>
    <w:p w:rsidR="00E1494E" w:rsidRPr="00D10A2B" w:rsidP="00E1494E">
      <w:pPr>
        <w:shd w:val="clear" w:color="auto" w:fill="FFFFFF"/>
        <w:ind w:firstLine="567"/>
        <w:jc w:val="both"/>
      </w:pPr>
      <w:r>
        <w:t>Работы</w:t>
      </w:r>
      <w:r w:rsidRPr="00D10A2B">
        <w:t xml:space="preserve"> по Договору № СШ 15-П/2-23 выполнены, что подтвержда</w:t>
      </w:r>
      <w:r>
        <w:t>ют</w:t>
      </w:r>
      <w:r w:rsidRPr="00D10A2B">
        <w:t xml:space="preserve"> форм</w:t>
      </w:r>
      <w:r>
        <w:t>ы</w:t>
      </w:r>
      <w:r w:rsidRPr="00D10A2B">
        <w:t xml:space="preserve"> № КС-2 № 3493 от 28.12.2023 и № КС-3 № 3493 от 28.12.2023, на сумму 352 937,66 рубля. Форма № КС-2, кроме подписи директора Учреждения Горкавенко Н.В. и директора Подрядчика </w:t>
      </w:r>
      <w:r>
        <w:t>ФИО3</w:t>
      </w:r>
      <w:r w:rsidRPr="00D10A2B">
        <w:t xml:space="preserve"> содержат штамп с подписью специалиста АО по АТО </w:t>
      </w:r>
      <w:r>
        <w:t>ФИО2</w:t>
      </w:r>
      <w:r w:rsidRPr="00D10A2B">
        <w:t>. о при</w:t>
      </w:r>
      <w:r w:rsidRPr="00D10A2B">
        <w:t xml:space="preserve">нятии объемов работ 28.12.2023 года, штамп с подписью ответственного за правильностью оформления факта хозяйственной деятельности начальника сантехнического участка (СТУ) АО по АТО </w:t>
      </w:r>
      <w:r>
        <w:t>ФИО5</w:t>
      </w:r>
      <w:r w:rsidRPr="00D10A2B">
        <w:t xml:space="preserve">, а также штамп с подписью представителя Учреждения </w:t>
      </w:r>
      <w:r>
        <w:t>ФИО4</w:t>
      </w:r>
      <w:r w:rsidRPr="00D10A2B">
        <w:t xml:space="preserve">. о проведении 28.12.2023 года экспертизы. Аналогичные штампы и подписи, за исключением штампа о проведении экспертизы, содержит форма № КС-3. </w:t>
      </w:r>
    </w:p>
    <w:p w:rsidR="00E1494E" w:rsidRPr="00D10A2B" w:rsidP="00E1494E">
      <w:pPr>
        <w:shd w:val="clear" w:color="auto" w:fill="FFFFFF"/>
        <w:ind w:firstLine="567"/>
        <w:jc w:val="both"/>
      </w:pPr>
      <w:r w:rsidRPr="00D10A2B">
        <w:t>Оплата за выполненные работы в сумме 352 937,66 рубл</w:t>
      </w:r>
      <w:r>
        <w:t>я</w:t>
      </w:r>
      <w:r w:rsidRPr="00D10A2B">
        <w:t xml:space="preserve"> осуществлена Учреждением платежн</w:t>
      </w:r>
      <w:r>
        <w:t xml:space="preserve">ым поручением </w:t>
      </w:r>
      <w:r w:rsidRPr="00D10A2B">
        <w:t xml:space="preserve">№ 1327 от </w:t>
      </w:r>
      <w:r w:rsidRPr="00D10A2B">
        <w:t>29.12.2023 (проведено 29.12.2023) и на основании счета № 3457 от 28.12.2023 года своевременно, в соответствии с пунктами 3.5 и 3.6 Договора № СШ 15-П/2-23.</w:t>
      </w:r>
    </w:p>
    <w:p w:rsidR="00E1494E" w:rsidRPr="00E26BF3" w:rsidP="00E1494E">
      <w:pPr>
        <w:tabs>
          <w:tab w:val="left" w:pos="284"/>
          <w:tab w:val="left" w:pos="426"/>
        </w:tabs>
        <w:ind w:firstLine="567"/>
        <w:jc w:val="both"/>
        <w:rPr>
          <w:rFonts w:eastAsia="Calibri"/>
        </w:rPr>
      </w:pPr>
      <w:r w:rsidRPr="00D10A2B">
        <w:rPr>
          <w:rFonts w:eastAsia="Calibri"/>
        </w:rPr>
        <w:t>В ходе контрольного мероприятия на предмет подтверждения целевого и эффективного использования бюдже</w:t>
      </w:r>
      <w:r w:rsidRPr="00D10A2B">
        <w:rPr>
          <w:rFonts w:eastAsia="Calibri"/>
        </w:rPr>
        <w:t xml:space="preserve">тных средств в присутствии представителей Учреждения и Подрядчика на выборочной основе осуществлен контрольный обмер (осмотр) выполненных </w:t>
      </w:r>
      <w:r w:rsidRPr="00D10A2B">
        <w:rPr>
          <w:rFonts w:eastAsia="Arial Unicode MS"/>
        </w:rPr>
        <w:t xml:space="preserve">в рамках Договоров </w:t>
      </w:r>
      <w:r w:rsidRPr="00D10A2B">
        <w:rPr>
          <w:rFonts w:eastAsia="Calibri"/>
        </w:rPr>
        <w:t>№ СШ 15-П/1-23 и № СШ 15-П/2-23</w:t>
      </w:r>
      <w:r>
        <w:rPr>
          <w:rFonts w:eastAsia="Calibri"/>
        </w:rPr>
        <w:t xml:space="preserve"> </w:t>
      </w:r>
      <w:r w:rsidRPr="00D10A2B">
        <w:rPr>
          <w:rFonts w:eastAsia="Calibri"/>
        </w:rPr>
        <w:t>работ по замене труб горячего и холодного водоснабжения. Результаты</w:t>
      </w:r>
      <w:r w:rsidRPr="00D10A2B">
        <w:rPr>
          <w:rFonts w:eastAsia="Calibri"/>
        </w:rPr>
        <w:t xml:space="preserve"> контрольного </w:t>
      </w:r>
      <w:r>
        <w:rPr>
          <w:rFonts w:eastAsia="Calibri"/>
        </w:rPr>
        <w:t xml:space="preserve">обмера (осмотра) отражены в акте обмера (осмотра) </w:t>
      </w:r>
      <w:r w:rsidRPr="00E26BF3">
        <w:rPr>
          <w:rFonts w:eastAsia="Calibri"/>
        </w:rPr>
        <w:t>от 08.10.</w:t>
      </w:r>
      <w:r>
        <w:rPr>
          <w:rFonts w:eastAsia="Calibri"/>
        </w:rPr>
        <w:t>2024, являющегося приложением № </w:t>
      </w:r>
      <w:r w:rsidRPr="00E26BF3">
        <w:rPr>
          <w:rFonts w:eastAsia="Calibri"/>
        </w:rPr>
        <w:t>4 к акту контрольного мероприятия</w:t>
      </w:r>
      <w:r>
        <w:rPr>
          <w:rFonts w:eastAsia="Calibri"/>
        </w:rPr>
        <w:t xml:space="preserve"> № 21-А/СП от 22.10.2024, составленного по результатам контрольного мероприятия </w:t>
      </w:r>
      <w:r w:rsidRPr="00BA654B">
        <w:t>«Проверка эффективности и целевого исп</w:t>
      </w:r>
      <w:r w:rsidRPr="00BA654B">
        <w:t>ользования имущества и средств, полученных из бюджета города в форме субсидий, муниципальным бюджетным общеобразовательным учреждением «Средняя школа № 15 имени сержанта Игоря Александровича Василенко», за 2023 год и 9 месяцев 2024 года»</w:t>
      </w:r>
      <w:r w:rsidRPr="00E26BF3">
        <w:rPr>
          <w:rFonts w:eastAsia="Calibri"/>
        </w:rPr>
        <w:t xml:space="preserve">. </w:t>
      </w:r>
    </w:p>
    <w:p w:rsidR="00E1494E" w:rsidP="00E14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rFonts w:eastAsia="Calibri"/>
        </w:rPr>
        <w:t xml:space="preserve">С учетом </w:t>
      </w:r>
      <w:r>
        <w:rPr>
          <w:rFonts w:eastAsia="Calibri"/>
        </w:rPr>
        <w:t>пояснений</w:t>
      </w:r>
      <w:r w:rsidRPr="00E26BF3">
        <w:rPr>
          <w:rFonts w:eastAsia="Calibri"/>
        </w:rPr>
        <w:t xml:space="preserve"> </w:t>
      </w:r>
      <w:r w:rsidRPr="00DA3C5A">
        <w:rPr>
          <w:rFonts w:eastAsia="Calibri"/>
        </w:rPr>
        <w:t>Учреждения</w:t>
      </w:r>
      <w:r w:rsidRPr="00E26BF3">
        <w:rPr>
          <w:rFonts w:eastAsia="Calibri"/>
        </w:rPr>
        <w:t xml:space="preserve"> от 26.09.2024 о </w:t>
      </w:r>
      <w:r>
        <w:rPr>
          <w:rFonts w:eastAsia="Calibri"/>
        </w:rPr>
        <w:t xml:space="preserve">месте производства работ, а именно </w:t>
      </w:r>
      <w:r w:rsidRPr="00E26BF3">
        <w:rPr>
          <w:rFonts w:eastAsia="Calibri"/>
        </w:rPr>
        <w:t>помещениях, в которых выполнялись работы по замене сетей водоснабжения</w:t>
      </w:r>
      <w:r>
        <w:rPr>
          <w:rFonts w:eastAsia="Calibri"/>
        </w:rPr>
        <w:t>, а также результатов,</w:t>
      </w:r>
      <w:r w:rsidRPr="00D10A2B">
        <w:rPr>
          <w:rFonts w:eastAsia="Calibri"/>
        </w:rPr>
        <w:t xml:space="preserve"> проведенных</w:t>
      </w:r>
      <w:r>
        <w:rPr>
          <w:rFonts w:eastAsia="Calibri"/>
        </w:rPr>
        <w:t xml:space="preserve"> специалистами Счетной палаты города Нижневартовска</w:t>
      </w:r>
      <w:r w:rsidRPr="00D10A2B">
        <w:rPr>
          <w:rFonts w:eastAsia="Calibri"/>
        </w:rPr>
        <w:t xml:space="preserve"> </w:t>
      </w:r>
      <w:r>
        <w:rPr>
          <w:rFonts w:eastAsia="Calibri"/>
        </w:rPr>
        <w:t xml:space="preserve">замеров, </w:t>
      </w:r>
      <w:r>
        <w:t>установлены факты о</w:t>
      </w:r>
      <w:r>
        <w:t>платы невыполненных работ</w:t>
      </w:r>
      <w:r w:rsidRPr="003B65AD">
        <w:t xml:space="preserve"> в </w:t>
      </w:r>
      <w:r w:rsidRPr="003B65AD">
        <w:rPr>
          <w:lang w:val="x-none"/>
        </w:rPr>
        <w:t>сумм</w:t>
      </w:r>
      <w:r w:rsidRPr="003B65AD">
        <w:t xml:space="preserve">е 111 019,44 рубля по </w:t>
      </w:r>
      <w:r w:rsidRPr="003B65AD">
        <w:rPr>
          <w:rFonts w:eastAsia="Arial Unicode MS"/>
          <w:lang w:val="x-none"/>
        </w:rPr>
        <w:t>Договор</w:t>
      </w:r>
      <w:r w:rsidRPr="003B65AD">
        <w:rPr>
          <w:rFonts w:eastAsia="Arial Unicode MS"/>
        </w:rPr>
        <w:t>у</w:t>
      </w:r>
      <w:r w:rsidRPr="003B65AD">
        <w:rPr>
          <w:rFonts w:eastAsia="Arial Unicode MS"/>
          <w:lang w:val="x-none"/>
        </w:rPr>
        <w:t xml:space="preserve"> </w:t>
      </w:r>
      <w:r w:rsidRPr="003B65AD">
        <w:rPr>
          <w:lang w:val="x-none"/>
        </w:rPr>
        <w:t>№ СШ</w:t>
      </w:r>
      <w:r>
        <w:t> </w:t>
      </w:r>
      <w:r w:rsidRPr="003B65AD">
        <w:rPr>
          <w:lang w:val="x-none"/>
        </w:rPr>
        <w:t>15-П/</w:t>
      </w:r>
      <w:r>
        <w:t>2</w:t>
      </w:r>
      <w:r w:rsidRPr="003B65AD">
        <w:rPr>
          <w:lang w:val="x-none"/>
        </w:rPr>
        <w:t>-23</w:t>
      </w:r>
      <w:r>
        <w:t xml:space="preserve">, </w:t>
      </w:r>
      <w:r w:rsidRPr="003B65AD">
        <w:t>после осуществления обследования и замеров в помещениях на 2 и 3 этажах в кабинетах № 18 и № 19; в туалетных комнатах на 3 этаже младшего и старшего корпусов</w:t>
      </w:r>
      <w:r>
        <w:t xml:space="preserve">. </w:t>
      </w:r>
    </w:p>
    <w:tbl>
      <w:tblPr>
        <w:tblW w:w="9482" w:type="dxa"/>
        <w:tblLayout w:type="fixed"/>
        <w:tblLook w:val="04A0"/>
      </w:tblPr>
      <w:tblGrid>
        <w:gridCol w:w="675"/>
        <w:gridCol w:w="4253"/>
        <w:gridCol w:w="709"/>
        <w:gridCol w:w="1134"/>
        <w:gridCol w:w="1701"/>
        <w:gridCol w:w="1010"/>
      </w:tblGrid>
      <w:tr w:rsidTr="00D8630F">
        <w:tblPrEx>
          <w:tblW w:w="9482" w:type="dxa"/>
          <w:tblLayout w:type="fixed"/>
          <w:tblLook w:val="04A0"/>
        </w:tblPrEx>
        <w:trPr>
          <w:trHeight w:val="8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4E" w:rsidRPr="00D10A2B" w:rsidP="00E1494E">
            <w:pPr>
              <w:ind w:firstLine="567"/>
              <w:jc w:val="center"/>
              <w:rPr>
                <w:sz w:val="20"/>
                <w:szCs w:val="20"/>
              </w:rPr>
            </w:pPr>
            <w:r w:rsidRPr="00D10A2B">
              <w:rPr>
                <w:sz w:val="20"/>
                <w:szCs w:val="20"/>
              </w:rPr>
              <w:t>№ по ЛСР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4E" w:rsidRPr="00D10A2B" w:rsidP="00E1494E">
            <w:pPr>
              <w:ind w:firstLine="567"/>
              <w:jc w:val="center"/>
              <w:rPr>
                <w:sz w:val="20"/>
                <w:szCs w:val="20"/>
              </w:rPr>
            </w:pPr>
            <w:r w:rsidRPr="00D10A2B">
              <w:rPr>
                <w:sz w:val="20"/>
                <w:szCs w:val="20"/>
              </w:rPr>
              <w:t>Наименов</w:t>
            </w:r>
            <w:r w:rsidRPr="00D10A2B">
              <w:rPr>
                <w:sz w:val="20"/>
                <w:szCs w:val="20"/>
              </w:rPr>
              <w:t>ание работ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4E" w:rsidRPr="00D10A2B" w:rsidP="00E1494E">
            <w:pPr>
              <w:ind w:firstLine="567"/>
              <w:jc w:val="center"/>
              <w:rPr>
                <w:sz w:val="20"/>
                <w:szCs w:val="20"/>
              </w:rPr>
            </w:pPr>
            <w:r w:rsidRPr="00D10A2B">
              <w:rPr>
                <w:sz w:val="20"/>
                <w:szCs w:val="20"/>
              </w:rPr>
              <w:t>Ед-ца изм.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4E" w:rsidRPr="00D10A2B" w:rsidP="00E1494E">
            <w:pPr>
              <w:ind w:firstLine="567"/>
              <w:jc w:val="center"/>
              <w:rPr>
                <w:sz w:val="20"/>
                <w:szCs w:val="20"/>
              </w:rPr>
            </w:pPr>
            <w:r w:rsidRPr="00D10A2B">
              <w:rPr>
                <w:sz w:val="20"/>
                <w:szCs w:val="20"/>
              </w:rPr>
              <w:t>Количество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4E" w:rsidRPr="00D10A2B" w:rsidP="00E1494E">
            <w:pPr>
              <w:ind w:firstLine="567"/>
              <w:jc w:val="center"/>
              <w:rPr>
                <w:sz w:val="20"/>
                <w:szCs w:val="20"/>
              </w:rPr>
            </w:pPr>
            <w:r w:rsidRPr="00D10A2B">
              <w:rPr>
                <w:sz w:val="20"/>
                <w:szCs w:val="20"/>
              </w:rPr>
              <w:t xml:space="preserve">Разница                         </w:t>
            </w:r>
          </w:p>
        </w:tc>
      </w:tr>
      <w:tr w:rsidTr="00D8630F">
        <w:tblPrEx>
          <w:tblW w:w="9482" w:type="dxa"/>
          <w:tblLayout w:type="fixed"/>
          <w:tblLook w:val="04A0"/>
        </w:tblPrEx>
        <w:trPr>
          <w:trHeight w:val="11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494E" w:rsidRPr="00D10A2B" w:rsidP="00E1494E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494E" w:rsidRPr="00D10A2B" w:rsidP="00E1494E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494E" w:rsidRPr="00D10A2B" w:rsidP="00E1494E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4E" w:rsidRPr="00D10A2B" w:rsidP="00E1494E">
            <w:pPr>
              <w:ind w:firstLine="567"/>
              <w:jc w:val="center"/>
              <w:rPr>
                <w:sz w:val="20"/>
                <w:szCs w:val="20"/>
              </w:rPr>
            </w:pPr>
            <w:r w:rsidRPr="00D10A2B">
              <w:rPr>
                <w:sz w:val="20"/>
                <w:szCs w:val="20"/>
              </w:rPr>
              <w:t>по КС-2 №</w:t>
            </w:r>
            <w:r>
              <w:rPr>
                <w:sz w:val="20"/>
                <w:szCs w:val="20"/>
              </w:rPr>
              <w:t>3493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4E" w:rsidRPr="00D10A2B" w:rsidP="00E1494E">
            <w:pPr>
              <w:ind w:firstLine="567"/>
              <w:jc w:val="center"/>
              <w:rPr>
                <w:sz w:val="20"/>
                <w:szCs w:val="20"/>
              </w:rPr>
            </w:pPr>
            <w:r w:rsidRPr="00D10A2B">
              <w:rPr>
                <w:sz w:val="20"/>
                <w:szCs w:val="20"/>
              </w:rPr>
              <w:t>по акту осмотра от 08.10.24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4E" w:rsidRPr="00D10A2B" w:rsidP="00E1494E">
            <w:pPr>
              <w:ind w:firstLine="567"/>
              <w:jc w:val="center"/>
              <w:rPr>
                <w:sz w:val="20"/>
                <w:szCs w:val="20"/>
              </w:rPr>
            </w:pPr>
          </w:p>
        </w:tc>
      </w:tr>
      <w:tr w:rsidTr="00D8630F">
        <w:tblPrEx>
          <w:tblW w:w="9482" w:type="dxa"/>
          <w:tblLayout w:type="fixed"/>
          <w:tblLook w:val="04A0"/>
        </w:tblPrEx>
        <w:trPr>
          <w:trHeight w:val="19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94E" w:rsidRPr="00D10A2B" w:rsidP="00E1494E">
            <w:pPr>
              <w:ind w:firstLine="567"/>
              <w:jc w:val="center"/>
            </w:pPr>
            <w:r w:rsidRPr="00D10A2B"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94E" w:rsidRPr="00D10A2B" w:rsidP="00E1494E">
            <w:pPr>
              <w:ind w:firstLine="567"/>
              <w:rPr>
                <w:sz w:val="20"/>
                <w:szCs w:val="20"/>
              </w:rPr>
            </w:pPr>
            <w:r w:rsidRPr="00D10A2B">
              <w:rPr>
                <w:sz w:val="20"/>
                <w:szCs w:val="20"/>
              </w:rPr>
              <w:t xml:space="preserve">Разборка трубопроводов из </w:t>
            </w:r>
            <w:r>
              <w:rPr>
                <w:sz w:val="20"/>
                <w:szCs w:val="20"/>
              </w:rPr>
              <w:t>в</w:t>
            </w:r>
            <w:r w:rsidRPr="00D10A2B">
              <w:rPr>
                <w:sz w:val="20"/>
                <w:szCs w:val="20"/>
              </w:rPr>
              <w:t>одогазопроводных труб диаметром: до 25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4E" w:rsidRPr="00D10A2B" w:rsidP="00E1494E">
            <w:pPr>
              <w:ind w:firstLine="567"/>
              <w:jc w:val="center"/>
              <w:rPr>
                <w:sz w:val="20"/>
                <w:szCs w:val="20"/>
              </w:rPr>
            </w:pPr>
            <w:r w:rsidRPr="00D10A2B">
              <w:rPr>
                <w:sz w:val="20"/>
                <w:szCs w:val="20"/>
              </w:rPr>
              <w:t>100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4E" w:rsidRPr="000B0544" w:rsidP="00E1494E">
            <w:pPr>
              <w:ind w:firstLine="567"/>
              <w:jc w:val="center"/>
              <w:rPr>
                <w:sz w:val="20"/>
                <w:szCs w:val="20"/>
              </w:rPr>
            </w:pPr>
            <w:r w:rsidRPr="000B0544">
              <w:rPr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4E" w:rsidRPr="000B0544" w:rsidP="00E1494E">
            <w:pPr>
              <w:ind w:firstLine="567"/>
              <w:jc w:val="center"/>
              <w:rPr>
                <w:sz w:val="20"/>
                <w:szCs w:val="20"/>
              </w:rPr>
            </w:pPr>
            <w:r w:rsidRPr="000B0544">
              <w:rPr>
                <w:sz w:val="20"/>
                <w:szCs w:val="20"/>
              </w:rPr>
              <w:t>38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4E" w:rsidRPr="000B0544" w:rsidP="00E1494E">
            <w:pPr>
              <w:ind w:firstLine="567"/>
              <w:jc w:val="center"/>
              <w:rPr>
                <w:sz w:val="20"/>
                <w:szCs w:val="20"/>
              </w:rPr>
            </w:pPr>
            <w:r w:rsidRPr="000B0544">
              <w:rPr>
                <w:sz w:val="20"/>
                <w:szCs w:val="20"/>
              </w:rPr>
              <w:t>-42</w:t>
            </w:r>
          </w:p>
        </w:tc>
      </w:tr>
      <w:tr w:rsidTr="00D8630F">
        <w:tblPrEx>
          <w:tblW w:w="9482" w:type="dxa"/>
          <w:tblLayout w:type="fixed"/>
          <w:tblLook w:val="04A0"/>
        </w:tblPrEx>
        <w:trPr>
          <w:trHeight w:val="39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94E" w:rsidRPr="00D10A2B" w:rsidP="00E1494E">
            <w:pPr>
              <w:ind w:firstLine="567"/>
              <w:jc w:val="center"/>
            </w:pPr>
            <w:r w:rsidRPr="00D10A2B"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94E" w:rsidRPr="00D10A2B" w:rsidP="00E1494E">
            <w:pPr>
              <w:ind w:firstLine="567"/>
              <w:rPr>
                <w:sz w:val="20"/>
                <w:szCs w:val="20"/>
              </w:rPr>
            </w:pPr>
            <w:r w:rsidRPr="00D10A2B">
              <w:rPr>
                <w:sz w:val="20"/>
                <w:szCs w:val="20"/>
              </w:rPr>
              <w:t xml:space="preserve">Разборка трубопроводов из чугунных канализационных </w:t>
            </w:r>
            <w:r w:rsidRPr="00D10A2B">
              <w:rPr>
                <w:sz w:val="20"/>
                <w:szCs w:val="20"/>
              </w:rPr>
              <w:t>труб диаметром' 100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4E" w:rsidRPr="00D10A2B" w:rsidP="00E1494E">
            <w:pPr>
              <w:ind w:firstLine="567"/>
              <w:jc w:val="center"/>
              <w:rPr>
                <w:sz w:val="20"/>
                <w:szCs w:val="20"/>
              </w:rPr>
            </w:pPr>
            <w:r w:rsidRPr="00D10A2B">
              <w:rPr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4E" w:rsidRPr="000B0544" w:rsidP="00E1494E">
            <w:pPr>
              <w:ind w:firstLine="567"/>
              <w:jc w:val="center"/>
              <w:rPr>
                <w:sz w:val="20"/>
                <w:szCs w:val="20"/>
              </w:rPr>
            </w:pPr>
            <w:r w:rsidRPr="000B0544">
              <w:rPr>
                <w:sz w:val="20"/>
                <w:szCs w:val="20"/>
              </w:rPr>
              <w:t>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4E" w:rsidRPr="000B0544" w:rsidP="00E1494E">
            <w:pPr>
              <w:ind w:firstLine="567"/>
              <w:jc w:val="center"/>
              <w:rPr>
                <w:sz w:val="20"/>
                <w:szCs w:val="20"/>
              </w:rPr>
            </w:pPr>
            <w:r w:rsidRPr="000B0544">
              <w:rPr>
                <w:sz w:val="20"/>
                <w:szCs w:val="20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4E" w:rsidRPr="000B0544" w:rsidP="00E1494E">
            <w:pPr>
              <w:ind w:firstLine="567"/>
              <w:jc w:val="center"/>
              <w:rPr>
                <w:sz w:val="20"/>
                <w:szCs w:val="20"/>
              </w:rPr>
            </w:pPr>
            <w:r w:rsidRPr="000B0544">
              <w:rPr>
                <w:sz w:val="20"/>
                <w:szCs w:val="20"/>
              </w:rPr>
              <w:t>-76,0</w:t>
            </w:r>
          </w:p>
        </w:tc>
      </w:tr>
      <w:tr w:rsidTr="00D8630F">
        <w:tblPrEx>
          <w:tblW w:w="9482" w:type="dxa"/>
          <w:tblLayout w:type="fixed"/>
          <w:tblLook w:val="04A0"/>
        </w:tblPrEx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94E" w:rsidRPr="00D10A2B" w:rsidP="00E1494E">
            <w:pPr>
              <w:ind w:firstLine="567"/>
              <w:jc w:val="center"/>
              <w:rPr>
                <w:sz w:val="20"/>
                <w:szCs w:val="20"/>
              </w:rPr>
            </w:pPr>
            <w:r w:rsidRPr="00D10A2B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94E" w:rsidRPr="00D10A2B" w:rsidP="00E1494E">
            <w:pPr>
              <w:ind w:firstLine="567"/>
              <w:rPr>
                <w:sz w:val="20"/>
                <w:szCs w:val="20"/>
              </w:rPr>
            </w:pPr>
            <w:r w:rsidRPr="00D10A2B">
              <w:rPr>
                <w:sz w:val="20"/>
                <w:szCs w:val="20"/>
              </w:rPr>
              <w:t>Прокладка внутренних трубопроводов канализации из полипропиленовых труб диаметром- 110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4E" w:rsidRPr="00D10A2B" w:rsidP="00E1494E">
            <w:pPr>
              <w:ind w:firstLine="567"/>
              <w:jc w:val="center"/>
              <w:rPr>
                <w:sz w:val="20"/>
                <w:szCs w:val="20"/>
              </w:rPr>
            </w:pPr>
            <w:r w:rsidRPr="00D10A2B">
              <w:rPr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4E" w:rsidRPr="000B0544" w:rsidP="00E1494E">
            <w:pPr>
              <w:ind w:firstLine="567"/>
              <w:jc w:val="center"/>
              <w:rPr>
                <w:sz w:val="20"/>
                <w:szCs w:val="20"/>
              </w:rPr>
            </w:pPr>
            <w:r w:rsidRPr="000B0544">
              <w:rPr>
                <w:sz w:val="20"/>
                <w:szCs w:val="20"/>
              </w:rPr>
              <w:t>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4E" w:rsidRPr="000B0544" w:rsidP="00E1494E">
            <w:pPr>
              <w:ind w:firstLine="567"/>
              <w:jc w:val="center"/>
              <w:rPr>
                <w:sz w:val="20"/>
                <w:szCs w:val="20"/>
              </w:rPr>
            </w:pPr>
            <w:r w:rsidRPr="000B0544">
              <w:rPr>
                <w:sz w:val="20"/>
                <w:szCs w:val="20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4E" w:rsidRPr="000B0544" w:rsidP="00E1494E">
            <w:pPr>
              <w:ind w:firstLine="567"/>
              <w:jc w:val="center"/>
              <w:rPr>
                <w:sz w:val="20"/>
                <w:szCs w:val="20"/>
              </w:rPr>
            </w:pPr>
            <w:r w:rsidRPr="000B0544">
              <w:rPr>
                <w:sz w:val="20"/>
                <w:szCs w:val="20"/>
              </w:rPr>
              <w:t>-76,0</w:t>
            </w:r>
          </w:p>
        </w:tc>
      </w:tr>
      <w:tr w:rsidTr="00D8630F">
        <w:tblPrEx>
          <w:tblW w:w="9482" w:type="dxa"/>
          <w:tblLayout w:type="fixed"/>
          <w:tblLook w:val="04A0"/>
        </w:tblPrEx>
        <w:trPr>
          <w:trHeight w:val="107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94E" w:rsidRPr="00D10A2B" w:rsidP="00E1494E">
            <w:pPr>
              <w:ind w:firstLine="567"/>
              <w:jc w:val="center"/>
              <w:rPr>
                <w:sz w:val="20"/>
                <w:szCs w:val="20"/>
              </w:rPr>
            </w:pPr>
            <w:r w:rsidRPr="00D10A2B">
              <w:rPr>
                <w:sz w:val="20"/>
                <w:szCs w:val="20"/>
              </w:rPr>
              <w:t>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94E" w:rsidRPr="00D10A2B" w:rsidP="00E1494E">
            <w:pPr>
              <w:ind w:firstLine="567"/>
              <w:rPr>
                <w:sz w:val="20"/>
                <w:szCs w:val="20"/>
              </w:rPr>
            </w:pPr>
            <w:r w:rsidRPr="00D10A2B">
              <w:rPr>
                <w:sz w:val="20"/>
                <w:szCs w:val="20"/>
              </w:rPr>
              <w:t>Прокладка внутренних трубопроводов водоснабжения и отопления из многослойных полипропиленовых труб,</w:t>
            </w:r>
            <w:r w:rsidRPr="00D10A2B">
              <w:rPr>
                <w:sz w:val="20"/>
                <w:szCs w:val="20"/>
              </w:rPr>
              <w:t xml:space="preserve"> из заранее собранных узлов наружным диаметром 20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4E" w:rsidRPr="00D10A2B" w:rsidP="00E1494E">
            <w:pPr>
              <w:ind w:firstLine="567"/>
              <w:jc w:val="center"/>
              <w:rPr>
                <w:sz w:val="20"/>
                <w:szCs w:val="20"/>
              </w:rPr>
            </w:pPr>
            <w:r w:rsidRPr="00D10A2B">
              <w:rPr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4E" w:rsidRPr="000B0544" w:rsidP="00E1494E">
            <w:pPr>
              <w:ind w:firstLine="567"/>
              <w:jc w:val="center"/>
              <w:rPr>
                <w:sz w:val="20"/>
                <w:szCs w:val="20"/>
              </w:rPr>
            </w:pPr>
            <w:r w:rsidRPr="000B0544">
              <w:rPr>
                <w:sz w:val="20"/>
                <w:szCs w:val="20"/>
              </w:rPr>
              <w:t>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4E" w:rsidRPr="000B0544" w:rsidP="00E1494E">
            <w:pPr>
              <w:ind w:firstLine="567"/>
              <w:jc w:val="center"/>
              <w:rPr>
                <w:sz w:val="20"/>
                <w:szCs w:val="20"/>
              </w:rPr>
            </w:pPr>
            <w:r w:rsidRPr="000B0544">
              <w:rPr>
                <w:sz w:val="20"/>
                <w:szCs w:val="20"/>
              </w:rPr>
              <w:t>38,0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4E" w:rsidRPr="000B0544" w:rsidP="00E1494E">
            <w:pPr>
              <w:ind w:firstLine="567"/>
              <w:jc w:val="center"/>
              <w:rPr>
                <w:sz w:val="20"/>
                <w:szCs w:val="20"/>
              </w:rPr>
            </w:pPr>
            <w:r w:rsidRPr="000B0544">
              <w:rPr>
                <w:sz w:val="20"/>
                <w:szCs w:val="20"/>
              </w:rPr>
              <w:t>-42,0</w:t>
            </w:r>
          </w:p>
        </w:tc>
      </w:tr>
    </w:tbl>
    <w:p w:rsidR="00E1494E" w:rsidP="00E14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Объемы работ, за которые осуществлена оплата, но по результатам обследования установлено, что данные объемы в обследуемых помещениях отсутствуют, приведены в таблице со знаком «минус».</w:t>
      </w:r>
      <w:r w:rsidRPr="000D56DB">
        <w:t xml:space="preserve"> </w:t>
      </w:r>
      <w:r>
        <w:t>Сумма невыполненных работ определена на основании расчета, являющегося приложением</w:t>
      </w:r>
      <w:r w:rsidRPr="00D10A2B">
        <w:t xml:space="preserve"> № 6 к</w:t>
      </w:r>
      <w:r w:rsidRPr="00E26BF3">
        <w:rPr>
          <w:rFonts w:eastAsia="Calibri"/>
        </w:rPr>
        <w:t xml:space="preserve"> акту контрольного мероприятия</w:t>
      </w:r>
      <w:r>
        <w:rPr>
          <w:rFonts w:eastAsia="Calibri"/>
        </w:rPr>
        <w:t xml:space="preserve"> № 21-А/СП от 22.10.2024.</w:t>
      </w:r>
    </w:p>
    <w:p w:rsidR="00E1494E" w:rsidP="00E1494E">
      <w:pPr>
        <w:shd w:val="clear" w:color="auto" w:fill="FFFFFF"/>
        <w:ind w:firstLine="567"/>
        <w:jc w:val="both"/>
        <w:textAlignment w:val="baseline"/>
        <w:outlineLvl w:val="0"/>
        <w:rPr>
          <w:shd w:val="clear" w:color="auto" w:fill="FFFFFF"/>
        </w:rPr>
      </w:pPr>
      <w:r>
        <w:t>С</w:t>
      </w:r>
      <w:r w:rsidRPr="00D10A2B">
        <w:t xml:space="preserve">чет </w:t>
      </w:r>
      <w:r>
        <w:t xml:space="preserve">на оплату выполненных работ Договору </w:t>
      </w:r>
      <w:r w:rsidRPr="00D10A2B">
        <w:rPr>
          <w:rFonts w:eastAsia="Calibri"/>
        </w:rPr>
        <w:t>№ СШ 15-П/</w:t>
      </w:r>
      <w:r>
        <w:rPr>
          <w:rFonts w:eastAsia="Calibri"/>
        </w:rPr>
        <w:t>2</w:t>
      </w:r>
      <w:r w:rsidRPr="00D10A2B">
        <w:rPr>
          <w:rFonts w:eastAsia="Calibri"/>
        </w:rPr>
        <w:t xml:space="preserve">-23 </w:t>
      </w:r>
      <w:r w:rsidRPr="00D10A2B">
        <w:t xml:space="preserve">от 28.12.2023 года № 3457 </w:t>
      </w:r>
      <w:r>
        <w:t xml:space="preserve">подписан </w:t>
      </w:r>
      <w:r>
        <w:rPr>
          <w:shd w:val="clear" w:color="auto" w:fill="FFFFFF"/>
        </w:rPr>
        <w:t>директором МБОУ «СШ</w:t>
      </w:r>
      <w:r>
        <w:rPr>
          <w:shd w:val="clear" w:color="auto" w:fill="FFFFFF"/>
        </w:rPr>
        <w:t xml:space="preserve"> № </w:t>
      </w:r>
      <w:r w:rsidRPr="00321566">
        <w:rPr>
          <w:shd w:val="clear" w:color="auto" w:fill="FFFFFF"/>
        </w:rPr>
        <w:t>15</w:t>
      </w:r>
      <w:r>
        <w:rPr>
          <w:shd w:val="clear" w:color="auto" w:fill="FFFFFF"/>
        </w:rPr>
        <w:t xml:space="preserve">» Горкавенко Н.В., платежным поручением </w:t>
      </w:r>
      <w:r w:rsidRPr="00D10A2B">
        <w:t xml:space="preserve">№ 1327 от 29.12.2023 (проведено 29.12.2023) </w:t>
      </w:r>
      <w:r>
        <w:t xml:space="preserve">осуществлена оплата работ в сумме </w:t>
      </w:r>
      <w:r w:rsidRPr="00D10A2B">
        <w:t>352 937,66 рубл</w:t>
      </w:r>
      <w:r>
        <w:t xml:space="preserve">я, в том числе сумма </w:t>
      </w:r>
      <w:r w:rsidRPr="003B65AD">
        <w:t xml:space="preserve">111 019,44 рубля </w:t>
      </w:r>
      <w:r>
        <w:t>за невыполненные работы.</w:t>
      </w:r>
    </w:p>
    <w:p w:rsidR="00E1494E" w:rsidP="00E1494E">
      <w:pPr>
        <w:shd w:val="clear" w:color="auto" w:fill="FFFFFF"/>
        <w:ind w:firstLine="567"/>
        <w:jc w:val="both"/>
        <w:textAlignment w:val="baseline"/>
        <w:outlineLvl w:val="0"/>
        <w:rPr>
          <w:bCs/>
          <w:kern w:val="36"/>
        </w:rPr>
      </w:pPr>
      <w:r w:rsidRPr="00D10A2B">
        <w:rPr>
          <w:bCs/>
          <w:kern w:val="36"/>
        </w:rPr>
        <w:t>Согласно пункт</w:t>
      </w:r>
      <w:r>
        <w:rPr>
          <w:bCs/>
          <w:kern w:val="36"/>
        </w:rPr>
        <w:t>у 2.2.8 Договора</w:t>
      </w:r>
      <w:r w:rsidRPr="00D10A2B">
        <w:rPr>
          <w:bCs/>
          <w:kern w:val="36"/>
        </w:rPr>
        <w:t xml:space="preserve"> № СШ 15-П/2-23 Заказчик имеет право привлекать экспертов, экспертные организации для проверки соответствия качества выполненных работ требованиям, установленным договором. Учреждением на оказание услуг по проверке локально-сметных расчетов и осуществлению</w:t>
      </w:r>
      <w:r w:rsidRPr="00D10A2B">
        <w:rPr>
          <w:bCs/>
          <w:kern w:val="36"/>
        </w:rPr>
        <w:t xml:space="preserve"> контроля на объектах заключен договор с ООО «Эльма», представители которого при формировании стоимости работ и при приемке выполненных работ по замене системы водоснабжения по вышеуказанн</w:t>
      </w:r>
      <w:r>
        <w:rPr>
          <w:bCs/>
          <w:kern w:val="36"/>
        </w:rPr>
        <w:t xml:space="preserve">ому </w:t>
      </w:r>
      <w:r w:rsidRPr="00D10A2B">
        <w:rPr>
          <w:bCs/>
          <w:kern w:val="36"/>
        </w:rPr>
        <w:t>договор</w:t>
      </w:r>
      <w:r>
        <w:rPr>
          <w:bCs/>
          <w:kern w:val="36"/>
        </w:rPr>
        <w:t>у</w:t>
      </w:r>
      <w:r w:rsidRPr="00D10A2B">
        <w:rPr>
          <w:bCs/>
          <w:kern w:val="36"/>
        </w:rPr>
        <w:t xml:space="preserve"> подряда не участвовали. Таким образом, у Учреждения име</w:t>
      </w:r>
      <w:r w:rsidRPr="00D10A2B">
        <w:rPr>
          <w:bCs/>
          <w:kern w:val="36"/>
        </w:rPr>
        <w:t xml:space="preserve">лась возможность обеспечить </w:t>
      </w:r>
      <w:r>
        <w:rPr>
          <w:bCs/>
          <w:kern w:val="36"/>
        </w:rPr>
        <w:t xml:space="preserve">надлежащий </w:t>
      </w:r>
      <w:r w:rsidRPr="00D10A2B">
        <w:rPr>
          <w:bCs/>
          <w:kern w:val="36"/>
        </w:rPr>
        <w:t>контрол</w:t>
      </w:r>
      <w:r>
        <w:rPr>
          <w:bCs/>
          <w:kern w:val="36"/>
        </w:rPr>
        <w:t>ь</w:t>
      </w:r>
      <w:r w:rsidRPr="00D10A2B">
        <w:rPr>
          <w:bCs/>
          <w:kern w:val="36"/>
        </w:rPr>
        <w:t xml:space="preserve"> за</w:t>
      </w:r>
      <w:r>
        <w:rPr>
          <w:bCs/>
          <w:kern w:val="36"/>
        </w:rPr>
        <w:t xml:space="preserve"> качеством и </w:t>
      </w:r>
      <w:r w:rsidRPr="00D10A2B">
        <w:rPr>
          <w:bCs/>
          <w:kern w:val="36"/>
        </w:rPr>
        <w:t xml:space="preserve">количеством выполненных работ </w:t>
      </w:r>
      <w:r>
        <w:rPr>
          <w:bCs/>
          <w:kern w:val="36"/>
        </w:rPr>
        <w:t>согласно</w:t>
      </w:r>
      <w:r w:rsidRPr="00D10A2B">
        <w:rPr>
          <w:bCs/>
          <w:kern w:val="36"/>
        </w:rPr>
        <w:t xml:space="preserve"> условиям договор</w:t>
      </w:r>
      <w:r>
        <w:rPr>
          <w:bCs/>
          <w:kern w:val="36"/>
        </w:rPr>
        <w:t>а</w:t>
      </w:r>
      <w:r w:rsidRPr="00D10A2B">
        <w:rPr>
          <w:bCs/>
          <w:kern w:val="36"/>
        </w:rPr>
        <w:t>, которым оно не воспользовалось.</w:t>
      </w:r>
      <w:r>
        <w:rPr>
          <w:bCs/>
          <w:kern w:val="36"/>
        </w:rPr>
        <w:t xml:space="preserve"> </w:t>
      </w:r>
    </w:p>
    <w:p w:rsidR="00E1494E" w:rsidRPr="000B0544" w:rsidP="00E1494E">
      <w:pPr>
        <w:autoSpaceDE w:val="0"/>
        <w:autoSpaceDN w:val="0"/>
        <w:adjustRightInd w:val="0"/>
        <w:ind w:firstLine="567"/>
        <w:jc w:val="both"/>
      </w:pPr>
      <w:r>
        <w:t>Пунктом 5.1 Соглашения № 1217</w:t>
      </w:r>
      <w:r w:rsidRPr="00CC7E18">
        <w:t xml:space="preserve"> предусмотрено, что в случае неисполнения или ненадлежащего исполнения своих обязательств по указанному Соглашению Стороны несут ответственность в соответствии с </w:t>
      </w:r>
      <w:r w:rsidRPr="000B0544">
        <w:t>законодательством Российской Федерации.</w:t>
      </w:r>
    </w:p>
    <w:p w:rsidR="00E1494E" w:rsidP="00E1494E">
      <w:pPr>
        <w:ind w:firstLine="567"/>
        <w:jc w:val="both"/>
      </w:pPr>
      <w:r w:rsidRPr="000B0544">
        <w:rPr>
          <w:shd w:val="clear" w:color="auto" w:fill="FFFFFF"/>
        </w:rPr>
        <w:t xml:space="preserve">Таким образом, 29.12.2023 года </w:t>
      </w:r>
      <w:r w:rsidRPr="00321566">
        <w:rPr>
          <w:shd w:val="clear" w:color="auto" w:fill="FFFFFF"/>
        </w:rPr>
        <w:t>Горкавенко Натальей Вла</w:t>
      </w:r>
      <w:r w:rsidRPr="00321566">
        <w:rPr>
          <w:shd w:val="clear" w:color="auto" w:fill="FFFFFF"/>
        </w:rPr>
        <w:t>димировной, директором МБОУ «СШ № 15</w:t>
      </w:r>
      <w:r>
        <w:rPr>
          <w:shd w:val="clear" w:color="auto" w:fill="FFFFFF"/>
        </w:rPr>
        <w:t xml:space="preserve">», </w:t>
      </w:r>
      <w:r w:rsidRPr="000B0544">
        <w:rPr>
          <w:shd w:val="clear" w:color="auto" w:fill="FFFFFF"/>
        </w:rPr>
        <w:t xml:space="preserve">в течение рабочего времени с 09-00 часов до 18-00 </w:t>
      </w:r>
      <w:r w:rsidRPr="000B0544">
        <w:rPr>
          <w:rFonts w:eastAsiaTheme="minorHAnsi"/>
          <w:lang w:eastAsia="en-US"/>
        </w:rPr>
        <w:t xml:space="preserve">часов </w:t>
      </w:r>
      <w:r w:rsidRPr="000B0544">
        <w:rPr>
          <w:shd w:val="clear" w:color="auto" w:fill="FFFFFF"/>
        </w:rPr>
        <w:t>по адресу:</w:t>
      </w:r>
      <w:r w:rsidRPr="000B0544">
        <w:rPr>
          <w:rStyle w:val="1"/>
          <w:rFonts w:eastAsia="Courier New"/>
        </w:rPr>
        <w:t xml:space="preserve"> город Нижневартовск, улица </w:t>
      </w:r>
      <w:r w:rsidRPr="000B0544">
        <w:rPr>
          <w:shd w:val="clear" w:color="auto" w:fill="FFFFFF"/>
        </w:rPr>
        <w:t>Спортивная, дом 21</w:t>
      </w:r>
      <w:r w:rsidRPr="000B0544">
        <w:rPr>
          <w:rStyle w:val="1"/>
          <w:rFonts w:eastAsia="Courier New"/>
        </w:rPr>
        <w:t>,</w:t>
      </w:r>
      <w:r w:rsidRPr="000B0544">
        <w:rPr>
          <w:shd w:val="clear" w:color="auto" w:fill="FFFFFF"/>
        </w:rPr>
        <w:t xml:space="preserve"> </w:t>
      </w:r>
      <w:r w:rsidRPr="000B0544">
        <w:t>допущено нецелевое использование бюджетных средств, выразившееся в направлении полученных из бюджета го</w:t>
      </w:r>
      <w:r w:rsidRPr="000B0544">
        <w:t xml:space="preserve">рода Нижневартовска средств субсидии, на цели, не соответствующие целям, предусмотренным в Соглашении № 1217, предметом которого является проведение текущего ремонта зданий и сооружений, </w:t>
      </w:r>
      <w:r w:rsidRPr="000B0544">
        <w:rPr>
          <w:rFonts w:eastAsia="Calibri"/>
          <w:szCs w:val="28"/>
        </w:rPr>
        <w:t xml:space="preserve">затраты по которым не включаются в расчет нормативных затрат </w:t>
      </w:r>
      <w:r w:rsidRPr="000B0544">
        <w:rPr>
          <w:rFonts w:eastAsia="Calibri"/>
        </w:rPr>
        <w:t>на оказа</w:t>
      </w:r>
      <w:r w:rsidRPr="000B0544">
        <w:rPr>
          <w:rFonts w:eastAsia="Calibri"/>
        </w:rPr>
        <w:t>ние муниципальных услуг (выполнение работ), в рамках муниципальной программы «Развитие образования</w:t>
      </w:r>
      <w:r>
        <w:rPr>
          <w:rFonts w:eastAsia="Calibri"/>
        </w:rPr>
        <w:t>»</w:t>
      </w:r>
      <w:r w:rsidRPr="00D10A2B">
        <w:rPr>
          <w:rFonts w:eastAsia="Calibri"/>
        </w:rPr>
        <w:t>,</w:t>
      </w:r>
      <w:r>
        <w:rPr>
          <w:rFonts w:eastAsia="Calibri"/>
        </w:rPr>
        <w:t xml:space="preserve"> в общей сумме </w:t>
      </w:r>
      <w:r>
        <w:t>111 019,44 рубля</w:t>
      </w:r>
      <w:r>
        <w:rPr>
          <w:rFonts w:eastAsia="Calibri"/>
        </w:rPr>
        <w:t>.</w:t>
      </w:r>
    </w:p>
    <w:p w:rsidR="00E1494E" w:rsidRPr="00E1494E" w:rsidP="00E1494E">
      <w:pPr>
        <w:ind w:firstLine="567"/>
        <w:jc w:val="both"/>
      </w:pPr>
      <w:r w:rsidRPr="00E1494E">
        <w:t>Согласно ч. 1 ст. 2.1 Кодекса РФ об АП, административным правонарушением признается противоправное, виновное действие (безд</w:t>
      </w:r>
      <w:r w:rsidRPr="00E1494E">
        <w:t>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1494E" w:rsidRPr="00E1494E" w:rsidP="00E1494E">
      <w:pPr>
        <w:ind w:firstLine="567"/>
        <w:jc w:val="both"/>
      </w:pPr>
      <w:r w:rsidRPr="00E1494E">
        <w:t>Доказательства, представленные мировому судье, не против</w:t>
      </w:r>
      <w:r w:rsidRPr="00E1494E">
        <w:t>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 Процессуальный порядок сбора и закрепления доказательств не нарушены.</w:t>
      </w:r>
    </w:p>
    <w:p w:rsidR="00E1494E" w:rsidRPr="00E1494E" w:rsidP="00E1494E">
      <w:pPr>
        <w:ind w:firstLine="567"/>
        <w:jc w:val="both"/>
      </w:pPr>
      <w:r w:rsidRPr="00E1494E">
        <w:t xml:space="preserve">Оценивая доказательства в их совокупности, мировой судья квалифицирует действия  директора Муниципального бюджетного образовательного учреждения «Средняя школа № 15 имени сержанта Игоря Александровича Василенко» </w:t>
      </w:r>
      <w:r>
        <w:t>Горкавенко Н.В.</w:t>
      </w:r>
      <w:r w:rsidRPr="00E1494E">
        <w:t xml:space="preserve"> по ст. 15.14 Кодекса РФ об А</w:t>
      </w:r>
      <w:r w:rsidRPr="00E1494E">
        <w:t xml:space="preserve">П - нецелевое использование бюджетных средств, выразившееся в направлении средств бюджета бюджетной системы Российской Федерации, на цели, не соответствующие целям, определенным соглашением, являющимся правовым основанием предоставления указанных средств, </w:t>
      </w:r>
      <w:r w:rsidRPr="00E1494E">
        <w:t>если такое действие не содержит уголовно наказуемого деяния.</w:t>
      </w:r>
    </w:p>
    <w:p w:rsidR="00E1494E" w:rsidRPr="00E1494E" w:rsidP="00E1494E">
      <w:pPr>
        <w:ind w:firstLine="567"/>
        <w:jc w:val="both"/>
      </w:pPr>
      <w:r w:rsidRPr="00E1494E">
        <w:t>При назначении наказания мировой судья учитывает характер совершенного административного правонарушения, личность виновной, отсутствие смягчающих и отягчающих административную ответственность обс</w:t>
      </w:r>
      <w:r w:rsidRPr="00E1494E">
        <w:t>тоятельств, и считает необходимым назначить административное наказание в виде штрафа.</w:t>
      </w:r>
    </w:p>
    <w:p w:rsidR="00E1494E" w:rsidRPr="00E1494E" w:rsidP="00E1494E">
      <w:pPr>
        <w:ind w:firstLine="567"/>
        <w:jc w:val="both"/>
      </w:pPr>
      <w:r w:rsidRPr="00E1494E">
        <w:t>Руководствуясь ст.  ст. 29.9, 29.10 Кодекса РФ об АП, мировой судья,</w:t>
      </w:r>
    </w:p>
    <w:p w:rsidR="00E1494E" w:rsidRPr="00E1494E" w:rsidP="00E1494E">
      <w:pPr>
        <w:ind w:firstLine="567"/>
        <w:jc w:val="both"/>
      </w:pPr>
    </w:p>
    <w:p w:rsidR="00E1494E" w:rsidRPr="00E1494E" w:rsidP="00E1494E">
      <w:pPr>
        <w:ind w:firstLine="567"/>
        <w:jc w:val="center"/>
      </w:pPr>
      <w:r w:rsidRPr="00E1494E">
        <w:t>ПОСТАНОВИЛ:</w:t>
      </w:r>
    </w:p>
    <w:p w:rsidR="00E1494E" w:rsidRPr="00E1494E" w:rsidP="00E1494E">
      <w:pPr>
        <w:ind w:firstLine="567"/>
        <w:jc w:val="both"/>
      </w:pPr>
      <w:r>
        <w:t>Д</w:t>
      </w:r>
      <w:r w:rsidRPr="00E1494E">
        <w:t>иректора Муниципального бюджетного образовательного учреждения «Средняя школа № 15 имен</w:t>
      </w:r>
      <w:r w:rsidRPr="00E1494E">
        <w:t>и сержанта И</w:t>
      </w:r>
      <w:r>
        <w:t>горя Александровича Василенко» Горкавенко Наталью Владимировну</w:t>
      </w:r>
      <w:r w:rsidRPr="00E1494E">
        <w:t xml:space="preserve"> признать виновной в совершении административного правонарушения, предусмотренного ст. 15.14 Кодекса РФ об АП, и подвергнуть административному наказанию в виде административного штра</w:t>
      </w:r>
      <w:r w:rsidRPr="00E1494E">
        <w:t>фа в размере 20 000 рублей.</w:t>
      </w:r>
    </w:p>
    <w:p w:rsidR="00E1494E" w:rsidRPr="00E1494E" w:rsidP="00E1494E">
      <w:pPr>
        <w:ind w:firstLine="567"/>
        <w:jc w:val="both"/>
        <w:rPr>
          <w:b/>
          <w:color w:val="000000"/>
        </w:rPr>
      </w:pPr>
      <w:r w:rsidRPr="003F4F2D">
        <w:rPr>
          <w:color w:val="660066"/>
        </w:rPr>
        <w:t xml:space="preserve">Административный штраф подлежит уплате в УФК по Ханты-Мансийскому автономному округу - Югре (Счетная палата города Нижневартовска), КПП 860301001, ИНН 8603245277, ОКТМО 71875000, </w:t>
      </w:r>
      <w:r w:rsidR="003F4F2D">
        <w:rPr>
          <w:color w:val="660066"/>
        </w:rPr>
        <w:t>номер счета получателя платежа</w:t>
      </w:r>
      <w:r w:rsidRPr="003F4F2D">
        <w:rPr>
          <w:color w:val="660066"/>
        </w:rPr>
        <w:t xml:space="preserve"> 031006430000000187</w:t>
      </w:r>
      <w:r w:rsidRPr="003F4F2D">
        <w:rPr>
          <w:color w:val="660066"/>
        </w:rPr>
        <w:t xml:space="preserve">00 Банк РКЦ г. Ханты-Мансийск//УФК по Ханты-Мансийскому автономному округу - Югре г. Ханты-Мансийск, БИК 007162163, кор\счет 40102810245370000007, КБК 01211601157010000140, </w:t>
      </w:r>
      <w:r w:rsidRPr="00E1494E">
        <w:rPr>
          <w:b/>
          <w:color w:val="660066"/>
        </w:rPr>
        <w:t>идентификатор 04121572000000000</w:t>
      </w:r>
      <w:r w:rsidR="003F4F2D">
        <w:rPr>
          <w:b/>
          <w:color w:val="660066"/>
        </w:rPr>
        <w:t>12017867</w:t>
      </w:r>
      <w:r w:rsidRPr="00E1494E">
        <w:rPr>
          <w:b/>
          <w:color w:val="660066"/>
        </w:rPr>
        <w:t>.</w:t>
      </w:r>
    </w:p>
    <w:p w:rsidR="00E1494E" w:rsidRPr="00E1494E" w:rsidP="00E1494E">
      <w:pPr>
        <w:ind w:right="-5" w:firstLine="567"/>
        <w:jc w:val="both"/>
      </w:pPr>
      <w:r w:rsidRPr="00E1494E">
        <w:t>В соответствии со ст. 32.2 Кодекса РФ об а</w:t>
      </w:r>
      <w:r w:rsidRPr="00E1494E">
        <w:t>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</w:t>
      </w:r>
      <w:r w:rsidRPr="00E1494E">
        <w:t xml:space="preserve"> срока отсрочки или срока рассрочки, предусмотренных ст. 31.5 настоящего Кодекса.  </w:t>
      </w:r>
    </w:p>
    <w:p w:rsidR="00E1494E" w:rsidRPr="00E1494E" w:rsidP="00E1494E">
      <w:pPr>
        <w:ind w:firstLine="567"/>
        <w:jc w:val="both"/>
      </w:pPr>
      <w:r w:rsidRPr="00E1494E">
        <w:t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Ханты-Манс</w:t>
      </w:r>
      <w:r w:rsidRPr="00E1494E">
        <w:t>ийского автономного округа – Югры по адресу: г. Нижневартовск, ул. Нефтяников, д. 6, каб. 124.</w:t>
      </w:r>
    </w:p>
    <w:p w:rsidR="00E1494E" w:rsidRPr="00E1494E" w:rsidP="00E1494E">
      <w:pPr>
        <w:ind w:firstLine="567"/>
        <w:jc w:val="both"/>
      </w:pPr>
      <w:r w:rsidRPr="00E1494E">
        <w:t>Неуплата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</w:t>
      </w:r>
      <w:r w:rsidRPr="00E1494E">
        <w:t xml:space="preserve"> правонарушениях. </w:t>
      </w:r>
    </w:p>
    <w:p w:rsidR="00E1494E" w:rsidRPr="00E1494E" w:rsidP="00E1494E">
      <w:pPr>
        <w:ind w:firstLine="567"/>
        <w:jc w:val="both"/>
      </w:pPr>
      <w:r w:rsidRPr="00E1494E">
        <w:t xml:space="preserve">Постановление может быть обжаловано в Нижневартовский городской суд в течение десяти </w:t>
      </w:r>
      <w:r w:rsidRPr="00E1494E">
        <w:rPr>
          <w:color w:val="FF0000"/>
        </w:rPr>
        <w:t>дней</w:t>
      </w:r>
      <w:r w:rsidRPr="00E1494E">
        <w:t xml:space="preserve"> со дня вручения или получения копии постановления через мирового судью судебного участка № 6.</w:t>
      </w:r>
    </w:p>
    <w:p w:rsidR="00E1494E" w:rsidRPr="00E1494E" w:rsidP="00E1494E">
      <w:pPr>
        <w:ind w:firstLine="567"/>
        <w:jc w:val="both"/>
      </w:pPr>
    </w:p>
    <w:p w:rsidR="00E1494E" w:rsidRPr="00E1494E" w:rsidP="00E1494E">
      <w:pPr>
        <w:ind w:firstLine="567"/>
      </w:pPr>
      <w:r>
        <w:t>*</w:t>
      </w:r>
    </w:p>
    <w:p w:rsidR="008D2322" w:rsidP="00E1494E">
      <w:pPr>
        <w:ind w:firstLine="567"/>
      </w:pPr>
      <w:r w:rsidRPr="00E1494E">
        <w:t xml:space="preserve">Мировой судья </w:t>
      </w:r>
      <w:r w:rsidRPr="00E1494E">
        <w:tab/>
      </w:r>
      <w:r w:rsidRPr="00E1494E">
        <w:tab/>
      </w:r>
      <w:r w:rsidRPr="00E1494E">
        <w:tab/>
      </w:r>
      <w:r w:rsidRPr="00E1494E">
        <w:tab/>
      </w:r>
      <w:r w:rsidRPr="00E1494E">
        <w:tab/>
      </w:r>
      <w:r w:rsidRPr="00E1494E">
        <w:tab/>
      </w:r>
      <w:r w:rsidRPr="00E1494E">
        <w:tab/>
        <w:t xml:space="preserve">   Е.В. Аксенова</w:t>
      </w:r>
    </w:p>
    <w:p w:rsidR="003F4F2D" w:rsidP="00E1494E">
      <w:pPr>
        <w:ind w:firstLine="567"/>
      </w:pPr>
    </w:p>
    <w:p w:rsidR="003F4F2D" w:rsidRPr="003F4F2D" w:rsidP="003F4F2D">
      <w:pPr>
        <w:ind w:right="-2" w:firstLine="567"/>
        <w:jc w:val="both"/>
        <w:rPr>
          <w:rFonts w:eastAsiaTheme="minorEastAsia"/>
        </w:rPr>
      </w:pPr>
      <w:r>
        <w:t>*</w:t>
      </w:r>
    </w:p>
    <w:p w:rsidR="003F4F2D" w:rsidRPr="00E1494E" w:rsidP="00E1494E">
      <w:pPr>
        <w:ind w:firstLine="567"/>
      </w:pPr>
    </w:p>
    <w:sectPr w:rsidSect="003F4F2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EB6EE3"/>
    <w:multiLevelType w:val="hybridMultilevel"/>
    <w:tmpl w:val="AD901A4A"/>
    <w:lvl w:ilvl="0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-338" w:hanging="360"/>
      </w:pPr>
    </w:lvl>
    <w:lvl w:ilvl="2">
      <w:start w:val="1"/>
      <w:numFmt w:val="lowerRoman"/>
      <w:lvlText w:val="%3."/>
      <w:lvlJc w:val="right"/>
      <w:pPr>
        <w:ind w:left="382" w:hanging="180"/>
      </w:pPr>
    </w:lvl>
    <w:lvl w:ilvl="3">
      <w:start w:val="1"/>
      <w:numFmt w:val="decimal"/>
      <w:lvlText w:val="%4."/>
      <w:lvlJc w:val="left"/>
      <w:pPr>
        <w:ind w:left="1102" w:hanging="360"/>
      </w:pPr>
    </w:lvl>
    <w:lvl w:ilvl="4">
      <w:start w:val="1"/>
      <w:numFmt w:val="lowerLetter"/>
      <w:lvlText w:val="%5."/>
      <w:lvlJc w:val="left"/>
      <w:pPr>
        <w:ind w:left="1822" w:hanging="360"/>
      </w:pPr>
    </w:lvl>
    <w:lvl w:ilvl="5">
      <w:start w:val="1"/>
      <w:numFmt w:val="lowerRoman"/>
      <w:lvlText w:val="%6."/>
      <w:lvlJc w:val="right"/>
      <w:pPr>
        <w:ind w:left="2542" w:hanging="180"/>
      </w:pPr>
    </w:lvl>
    <w:lvl w:ilvl="6">
      <w:start w:val="1"/>
      <w:numFmt w:val="decimal"/>
      <w:lvlText w:val="%7."/>
      <w:lvlJc w:val="left"/>
      <w:pPr>
        <w:ind w:left="3262" w:hanging="360"/>
      </w:pPr>
    </w:lvl>
    <w:lvl w:ilvl="7">
      <w:start w:val="1"/>
      <w:numFmt w:val="lowerLetter"/>
      <w:lvlText w:val="%8."/>
      <w:lvlJc w:val="left"/>
      <w:pPr>
        <w:ind w:left="3982" w:hanging="360"/>
      </w:pPr>
    </w:lvl>
    <w:lvl w:ilvl="8">
      <w:start w:val="1"/>
      <w:numFmt w:val="lowerRoman"/>
      <w:lvlText w:val="%9."/>
      <w:lvlJc w:val="right"/>
      <w:pPr>
        <w:ind w:left="47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B4C"/>
    <w:rsid w:val="000B0544"/>
    <w:rsid w:val="000D56DB"/>
    <w:rsid w:val="0024013B"/>
    <w:rsid w:val="00321566"/>
    <w:rsid w:val="003B65AD"/>
    <w:rsid w:val="003F4F2D"/>
    <w:rsid w:val="004602ED"/>
    <w:rsid w:val="0052220A"/>
    <w:rsid w:val="0076475F"/>
    <w:rsid w:val="00842D53"/>
    <w:rsid w:val="00844D01"/>
    <w:rsid w:val="00890E5C"/>
    <w:rsid w:val="008A3FA6"/>
    <w:rsid w:val="008D2322"/>
    <w:rsid w:val="009A382D"/>
    <w:rsid w:val="00A476C8"/>
    <w:rsid w:val="00B87F2F"/>
    <w:rsid w:val="00BA654B"/>
    <w:rsid w:val="00C0209B"/>
    <w:rsid w:val="00CC1B4C"/>
    <w:rsid w:val="00CC7E18"/>
    <w:rsid w:val="00D10A2B"/>
    <w:rsid w:val="00D97B67"/>
    <w:rsid w:val="00DA3C5A"/>
    <w:rsid w:val="00DE6CDD"/>
    <w:rsid w:val="00E1494E"/>
    <w:rsid w:val="00E26B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9E1336D-C0D0-4C0E-9875-660E6783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semiHidden/>
    <w:unhideWhenUsed/>
    <w:rsid w:val="00E1494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semiHidden/>
    <w:rsid w:val="00E149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E14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E1494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ListParagraph">
    <w:name w:val="List Paragraph"/>
    <w:aliases w:val="Bullet List,FooterText,Paragraphe de liste1,SL_Абзац списка,lp1,numbered"/>
    <w:basedOn w:val="Normal"/>
    <w:link w:val="a0"/>
    <w:uiPriority w:val="34"/>
    <w:qFormat/>
    <w:rsid w:val="00E1494E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0">
    <w:name w:val="Абзац списка Знак"/>
    <w:aliases w:val="Bullet List Знак,FooterText Знак,Paragraphe de liste1 Знак,SL_Абзац списка Знак,lp1 Знак,numbered Знак"/>
    <w:link w:val="ListParagraph"/>
    <w:uiPriority w:val="34"/>
    <w:rsid w:val="00E1494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